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BE2476">
        <w:tc>
          <w:tcPr>
            <w:tcW w:w="6374" w:type="dxa"/>
            <w:vMerge w:val="restart"/>
            <w:vAlign w:val="center"/>
          </w:tcPr>
          <w:p w:rsidR="000C6731" w:rsidRPr="00F835BF" w:rsidRDefault="003053B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0C6731" w:rsidTr="00BE2476">
        <w:trPr>
          <w:trHeight w:val="274"/>
        </w:trPr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BE2476"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0C6731" w:rsidRDefault="006671F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1 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</w:t>
      </w:r>
      <w:r w:rsidR="004F7C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ора</w:t>
      </w:r>
    </w:p>
    <w:p w:rsidR="000C6731" w:rsidRPr="004F7C43" w:rsidRDefault="004F7C43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4F7C43">
        <w:rPr>
          <w:rFonts w:ascii="Times New Roman" w:hAnsi="Times New Roman" w:cs="Times New Roman"/>
          <w:sz w:val="28"/>
          <w:szCs w:val="28"/>
        </w:rPr>
        <w:t>від «_</w:t>
      </w:r>
      <w:r w:rsidRPr="004F7C4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4F7C43">
        <w:rPr>
          <w:rFonts w:ascii="Times New Roman" w:hAnsi="Times New Roman" w:cs="Times New Roman"/>
          <w:sz w:val="28"/>
          <w:szCs w:val="28"/>
        </w:rPr>
        <w:t>_» _</w:t>
      </w:r>
      <w:r w:rsidRPr="004F7C43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4F7C43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4F7C43">
        <w:rPr>
          <w:rFonts w:ascii="Times New Roman" w:hAnsi="Times New Roman" w:cs="Times New Roman"/>
          <w:sz w:val="28"/>
          <w:szCs w:val="28"/>
        </w:rPr>
        <w:t>_ 2023 року № _</w:t>
      </w:r>
      <w:r w:rsidRPr="004F7C43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4F7C43">
        <w:rPr>
          <w:rFonts w:ascii="Times New Roman" w:hAnsi="Times New Roman" w:cs="Times New Roman"/>
          <w:sz w:val="28"/>
          <w:szCs w:val="28"/>
        </w:rPr>
        <w:t>_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3053B6" w:rsidRDefault="003053B6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B6">
        <w:rPr>
          <w:rFonts w:ascii="Times New Roman" w:hAnsi="Times New Roman" w:cs="Times New Roman"/>
          <w:b/>
          <w:color w:val="000000"/>
          <w:sz w:val="28"/>
          <w:szCs w:val="28"/>
        </w:rPr>
        <w:t>СТАНДАРТНІ ЗАХОДИ ЗАХИСТУ ІЗ ЗАПОБІГАННЯ ІНФІКУВАННЯ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6303A2">
        <w:tc>
          <w:tcPr>
            <w:tcW w:w="192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6318A6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6318A6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</w:t>
            </w:r>
            <w:r w:rsidR="000C6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0C67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7A5744" w:rsidRDefault="000C6731" w:rsidP="000C67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:rsidR="003053B6" w:rsidRPr="00CF19B1" w:rsidRDefault="003053B6" w:rsidP="003053B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Мета. 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передавання та зараження інфекційними агентами, які викликають інфекції пов`язані з наданням медичної допомоги (ІПНМД) серед працівників лікарні та пацієнтів. </w:t>
      </w:r>
    </w:p>
    <w:p w:rsidR="003053B6" w:rsidRPr="00CF19B1" w:rsidRDefault="003053B6" w:rsidP="003053B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lang w:val="uk-UA"/>
        </w:rPr>
        <w:t xml:space="preserve">СОП застосовується </w:t>
      </w:r>
      <w:bookmarkStart w:id="1" w:name="_Hlk32581430"/>
      <w:r>
        <w:rPr>
          <w:rFonts w:ascii="Times New Roman" w:hAnsi="Times New Roman" w:cs="Times New Roman"/>
          <w:sz w:val="24"/>
          <w:lang w:val="uk-UA"/>
        </w:rPr>
        <w:t xml:space="preserve">у </w:t>
      </w:r>
      <w:bookmarkEnd w:id="1"/>
      <w:r>
        <w:rPr>
          <w:rFonts w:ascii="Times New Roman" w:hAnsi="Times New Roman" w:cs="Times New Roman"/>
          <w:sz w:val="24"/>
          <w:lang w:val="uk-UA"/>
        </w:rPr>
        <w:t>всіх структурних підрозділах та розповсюджується на весь персонал КНП «Чернігівська обласна дитяча лікарня» ЧОР, пацієнтів та їх родичів.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53B6" w:rsidRPr="00CF19B1" w:rsidRDefault="003053B6" w:rsidP="003053B6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:rsidR="003053B6" w:rsidRDefault="003053B6" w:rsidP="003053B6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догляд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/ отримувача соціальних послуг / дитини (далі - пацієнт)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 Гігієнічне утримання приміщення (внутрішнього середовища ЗОЗ/ЗСЗ), в якому знаходиться хворий, не відноситься до догляду;</w:t>
      </w:r>
    </w:p>
    <w:p w:rsidR="003053B6" w:rsidRDefault="003053B6" w:rsidP="003053B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зона догляду пацієнта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зона в радіусі одного метра навколо пацієнта;</w:t>
      </w:r>
    </w:p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53B6" w:rsidTr="007C7C8F">
        <w:tc>
          <w:tcPr>
            <w:tcW w:w="6374" w:type="dxa"/>
            <w:vMerge w:val="restart"/>
            <w:vAlign w:val="center"/>
          </w:tcPr>
          <w:p w:rsidR="003053B6" w:rsidRPr="00F835BF" w:rsidRDefault="003053B6" w:rsidP="007C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3053B6" w:rsidTr="007C7C8F">
        <w:trPr>
          <w:trHeight w:val="274"/>
        </w:trPr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53B6" w:rsidTr="007C7C8F"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3053B6" w:rsidRDefault="006671F3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2 </w:t>
            </w:r>
          </w:p>
        </w:tc>
      </w:tr>
    </w:tbl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:rsidR="00BE247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інфекційні агенти ‒ будь-які мікроорганізми (гриби, віруси, бактерії, паразити) або </w:t>
      </w:r>
      <w:proofErr w:type="spellStart"/>
      <w:r w:rsidRPr="00CF19B1">
        <w:rPr>
          <w:rStyle w:val="spanrvts0"/>
          <w:rFonts w:eastAsia="DejaVu Sans"/>
          <w:lang w:val="uk" w:eastAsia="uk"/>
        </w:rPr>
        <w:t>пріони</w:t>
      </w:r>
      <w:proofErr w:type="spellEnd"/>
      <w:r w:rsidRPr="00CF19B1">
        <w:rPr>
          <w:rStyle w:val="spanrvts0"/>
          <w:rFonts w:eastAsia="DejaVu Sans"/>
          <w:lang w:val="uk" w:eastAsia="uk"/>
        </w:rPr>
        <w:t>, які здатні викликати патологічний стан (хворобу) у людини;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пацієнти ‒ особи, в тому числі діти, за якими проводиться догляд в процесі отримання медичної допомоги та/або соціальних послуг;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‒ група методів профілактики зараження інфекційними хворобами, яких мають дотримуватися працівники ЗОЗ та ЗСЗ, незалежно від наявності/відсутності у пацієнта інфекційної патології та в будь-яких умовах проведення догляду за ними;</w:t>
      </w:r>
    </w:p>
    <w:p w:rsidR="003053B6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ЗІЗ засоби індивідуального захисту;</w:t>
      </w:r>
    </w:p>
    <w:p w:rsidR="003053B6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p w:rsidR="003053B6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стандартна операційна процедура;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-UA" w:eastAsia="uk"/>
        </w:rPr>
      </w:pPr>
      <w:r w:rsidRPr="00CF19B1">
        <w:rPr>
          <w:rStyle w:val="spanrvts0"/>
          <w:lang w:val="uk" w:eastAsia="uk"/>
        </w:rPr>
        <w:t>ХЗІА ‒ халат захисний від інфекційних агентів.</w:t>
      </w:r>
    </w:p>
    <w:p w:rsidR="003053B6" w:rsidRPr="00CF19B1" w:rsidRDefault="003053B6" w:rsidP="003053B6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3053B6" w:rsidRPr="00CF19B1" w:rsidRDefault="003053B6" w:rsidP="003053B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CF19B1">
        <w:rPr>
          <w:rStyle w:val="spanrvts0"/>
          <w:rFonts w:eastAsiaTheme="minorHAnsi"/>
          <w:lang w:val="uk" w:eastAsia="uk"/>
        </w:rPr>
        <w:t>‒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3053B6" w:rsidRPr="00CF19B1" w:rsidRDefault="003053B6" w:rsidP="003053B6">
      <w:pPr>
        <w:pStyle w:val="ShiftAlt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 xml:space="preserve">медичний директор і </w:t>
      </w:r>
      <w:r w:rsidRPr="00CF19B1">
        <w:t xml:space="preserve">ВІК. </w:t>
      </w:r>
    </w:p>
    <w:p w:rsidR="003053B6" w:rsidRPr="00CF19B1" w:rsidRDefault="003053B6" w:rsidP="003053B6">
      <w:pPr>
        <w:pStyle w:val="ShiftAlt"/>
        <w:ind w:firstLine="709"/>
      </w:pPr>
      <w:r w:rsidRPr="00CF19B1">
        <w:t>Відповідальність за виконання в</w:t>
      </w:r>
      <w:r>
        <w:t>имог цієї СОП несе весь</w:t>
      </w:r>
      <w:r w:rsidRPr="00CF19B1">
        <w:t xml:space="preserve"> персонал.</w:t>
      </w:r>
    </w:p>
    <w:p w:rsidR="003053B6" w:rsidRPr="00CF19B1" w:rsidRDefault="003053B6" w:rsidP="003053B6">
      <w:pPr>
        <w:pStyle w:val="ShiftAlt"/>
        <w:ind w:firstLine="709"/>
      </w:pPr>
      <w:r w:rsidRPr="00CF19B1">
        <w:t>Відповідал</w:t>
      </w:r>
      <w:r>
        <w:t>ьність за забезпечення</w:t>
      </w:r>
      <w:r w:rsidRPr="00CF19B1">
        <w:t xml:space="preserve"> персоналу необхідним інвентарем несе</w:t>
      </w:r>
      <w:r>
        <w:t xml:space="preserve"> головна </w:t>
      </w:r>
      <w:r w:rsidRPr="00CF19B1">
        <w:t>медична сестра.</w:t>
      </w:r>
    </w:p>
    <w:p w:rsidR="003053B6" w:rsidRPr="00CF19B1" w:rsidRDefault="003053B6" w:rsidP="003053B6">
      <w:pPr>
        <w:pStyle w:val="ShiftAlt"/>
        <w:ind w:firstLine="709"/>
      </w:pPr>
      <w:bookmarkStart w:id="2" w:name="tw-target-text3"/>
      <w:bookmarkEnd w:id="2"/>
      <w:r w:rsidRPr="00CF19B1">
        <w:t xml:space="preserve">Контролює виконання вимог цієї СОП </w:t>
      </w:r>
      <w:r>
        <w:t xml:space="preserve">медичний директор, головна медична сестра, </w:t>
      </w:r>
      <w:r w:rsidRPr="00CF19B1">
        <w:t>ВІК</w:t>
      </w:r>
      <w:r>
        <w:t>, завідувачі структурними підрозділами</w:t>
      </w:r>
      <w:r w:rsidRPr="00CF19B1">
        <w:t>.</w:t>
      </w:r>
    </w:p>
    <w:p w:rsidR="003053B6" w:rsidRPr="00CF19B1" w:rsidRDefault="003053B6" w:rsidP="003053B6">
      <w:pPr>
        <w:pStyle w:val="ShiftAlt"/>
        <w:ind w:firstLine="709"/>
      </w:pPr>
      <w:r w:rsidRPr="00CF19B1">
        <w:t>Контрольн</w:t>
      </w:r>
      <w:r>
        <w:t xml:space="preserve">ий екземпляр СОП зберігається у медичного директора та </w:t>
      </w:r>
      <w:r w:rsidRPr="00CF19B1">
        <w:t>ВІК.</w:t>
      </w:r>
    </w:p>
    <w:p w:rsidR="003053B6" w:rsidRPr="00CF19B1" w:rsidRDefault="003053B6" w:rsidP="003053B6">
      <w:pPr>
        <w:pStyle w:val="ShiftAlt"/>
        <w:ind w:firstLine="709"/>
      </w:pPr>
      <w:r w:rsidRPr="00CF19B1">
        <w:t>Екземпляри СОП зберігаються безпосередньо на робочих місцях виконавців робіт.</w:t>
      </w:r>
    </w:p>
    <w:p w:rsidR="003053B6" w:rsidRPr="00CF19B1" w:rsidRDefault="003053B6" w:rsidP="003053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Стандартні заход</w:t>
      </w:r>
      <w:r w:rsidRPr="00CF19B1">
        <w:rPr>
          <w:rStyle w:val="spanrvts0"/>
          <w:lang w:val="uk" w:eastAsia="uk"/>
        </w:rPr>
        <w:t xml:space="preserve">и </w:t>
      </w:r>
      <w:r>
        <w:rPr>
          <w:rStyle w:val="spanrvts0"/>
          <w:lang w:val="uk" w:eastAsia="uk"/>
        </w:rPr>
        <w:t>захисту ‒ складова частина ПІІК, які мають дотримуватися при догляді за будь-яким пацієнтом.</w:t>
      </w:r>
    </w:p>
    <w:p w:rsidR="003053B6" w:rsidRDefault="003053B6" w:rsidP="003053B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засновані на припущені, що будь-які рідини організму пацієнта (кров, виділення і секрети), окрім поту, та непошкоджені шкіра і слизові оболонки містять інфекційні агенти, які здатні передаватися.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3" w:name="n813"/>
      <w:bookmarkEnd w:id="3"/>
      <w:r w:rsidRPr="00CF19B1">
        <w:rPr>
          <w:rStyle w:val="spanrvts0"/>
          <w:lang w:val="uk" w:eastAsia="uk"/>
        </w:rPr>
        <w:t>До стандартних заходів захисту відносяться: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4" w:name="n814"/>
      <w:bookmarkEnd w:id="4"/>
      <w:r w:rsidRPr="00CF19B1">
        <w:rPr>
          <w:rStyle w:val="spanrvts0"/>
          <w:lang w:val="uk" w:eastAsia="uk"/>
        </w:rPr>
        <w:t>1) гігієна рук;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5" w:name="n815"/>
      <w:bookmarkEnd w:id="5"/>
      <w:r w:rsidRPr="00CF19B1">
        <w:rPr>
          <w:rStyle w:val="spanrvts0"/>
          <w:lang w:val="uk" w:eastAsia="uk"/>
        </w:rPr>
        <w:t>2) використання рукавичок в залежності від методів проведення догляду;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6" w:name="n816"/>
      <w:bookmarkEnd w:id="6"/>
      <w:r w:rsidRPr="00CF19B1">
        <w:rPr>
          <w:rStyle w:val="spanrvts0"/>
          <w:lang w:val="uk" w:eastAsia="uk"/>
        </w:rPr>
        <w:t>3) використання ХЗІА в залежності від методів проведення догляду;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7" w:name="n817"/>
      <w:bookmarkEnd w:id="7"/>
      <w:r w:rsidRPr="00CF19B1">
        <w:rPr>
          <w:rStyle w:val="spanrvts0"/>
          <w:lang w:val="uk" w:eastAsia="uk"/>
        </w:rPr>
        <w:t>4) респіраторна гігієна і етикет кашлю, використання масок в залежності від методів проведення догляду;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8" w:name="n818"/>
      <w:bookmarkEnd w:id="8"/>
      <w:r w:rsidRPr="00CF19B1">
        <w:rPr>
          <w:rStyle w:val="spanrvts0"/>
          <w:lang w:val="uk" w:eastAsia="uk"/>
        </w:rPr>
        <w:t>5) використання захисних окулярів або щитків в залежності від методів проведення догляду;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9" w:name="n819"/>
      <w:bookmarkEnd w:id="9"/>
      <w:r w:rsidRPr="00CF19B1">
        <w:rPr>
          <w:rStyle w:val="spanrvts0"/>
          <w:lang w:val="uk" w:eastAsia="uk"/>
        </w:rPr>
        <w:t>6) безпека при виконанні ін’єкцій;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0" w:name="n820"/>
      <w:bookmarkEnd w:id="10"/>
      <w:r w:rsidRPr="00CF19B1">
        <w:rPr>
          <w:rStyle w:val="spanrvts0"/>
          <w:lang w:val="uk" w:eastAsia="uk"/>
        </w:rPr>
        <w:t>7) використання чистого і безпечного обладнання та інструментарію для проведення догляду;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1" w:name="n821"/>
      <w:bookmarkEnd w:id="11"/>
      <w:r w:rsidRPr="00CF19B1">
        <w:rPr>
          <w:rStyle w:val="spanrvts0"/>
          <w:lang w:val="uk" w:eastAsia="uk"/>
        </w:rPr>
        <w:t>8) безпечне поводження з медичними відходами;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2" w:name="n822"/>
      <w:bookmarkEnd w:id="12"/>
      <w:r w:rsidRPr="00CF19B1">
        <w:rPr>
          <w:rStyle w:val="spanrvts0"/>
          <w:lang w:val="uk" w:eastAsia="uk"/>
        </w:rPr>
        <w:t>9) очищення та дезінфекція приміщень;</w:t>
      </w:r>
    </w:p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  <w:bookmarkStart w:id="13" w:name="n823"/>
      <w:bookmarkEnd w:id="13"/>
      <w:r w:rsidRPr="00CF19B1">
        <w:rPr>
          <w:rStyle w:val="spanrvts0"/>
          <w:rFonts w:eastAsia="DejaVu Sans"/>
          <w:lang w:val="uk" w:eastAsia="uk"/>
        </w:rPr>
        <w:t>10) використання чистої і безпечної білизни.</w:t>
      </w:r>
    </w:p>
    <w:p w:rsidR="003053B6" w:rsidRDefault="003053B6" w:rsidP="003053B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>На</w:t>
      </w:r>
      <w:r>
        <w:rPr>
          <w:rStyle w:val="spanrvts0"/>
          <w:rFonts w:eastAsia="DejaVu Sans"/>
          <w:lang w:val="uk" w:eastAsia="uk"/>
        </w:rPr>
        <w:t xml:space="preserve"> виконання</w:t>
      </w:r>
      <w:r w:rsidRPr="00CF19B1">
        <w:rPr>
          <w:rStyle w:val="spanrvts0"/>
          <w:rFonts w:eastAsia="DejaVu Sans"/>
          <w:lang w:val="uk" w:eastAsia="uk"/>
        </w:rPr>
        <w:t xml:space="preserve"> кож</w:t>
      </w:r>
      <w:r>
        <w:rPr>
          <w:rStyle w:val="spanrvts0"/>
          <w:rFonts w:eastAsia="DejaVu Sans"/>
          <w:lang w:val="uk" w:eastAsia="uk"/>
        </w:rPr>
        <w:t>ного</w:t>
      </w:r>
      <w:r w:rsidRPr="00CF19B1">
        <w:rPr>
          <w:rStyle w:val="spanrvts0"/>
          <w:rFonts w:eastAsia="DejaVu Sans"/>
          <w:lang w:val="uk" w:eastAsia="uk"/>
        </w:rPr>
        <w:t xml:space="preserve"> із </w:t>
      </w:r>
      <w:r>
        <w:rPr>
          <w:rStyle w:val="spanrvts0"/>
          <w:rFonts w:eastAsia="DejaVu Sans"/>
          <w:lang w:val="uk" w:eastAsia="uk"/>
        </w:rPr>
        <w:t>зазначених заходів захисту затверджена окрема</w:t>
      </w:r>
      <w:r w:rsidRPr="00CF19B1">
        <w:rPr>
          <w:rStyle w:val="spanrvts0"/>
          <w:rFonts w:eastAsia="DejaVu Sans"/>
          <w:lang w:val="uk" w:eastAsia="uk"/>
        </w:rPr>
        <w:t xml:space="preserve"> СОП.</w:t>
      </w:r>
    </w:p>
    <w:p w:rsidR="003053B6" w:rsidRDefault="003053B6" w:rsidP="003053B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53B6" w:rsidTr="007C7C8F">
        <w:tc>
          <w:tcPr>
            <w:tcW w:w="6374" w:type="dxa"/>
            <w:vMerge w:val="restart"/>
            <w:vAlign w:val="center"/>
          </w:tcPr>
          <w:p w:rsidR="003053B6" w:rsidRPr="00F835BF" w:rsidRDefault="003053B6" w:rsidP="007C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3053B6" w:rsidTr="007C7C8F">
        <w:trPr>
          <w:trHeight w:val="274"/>
        </w:trPr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53B6" w:rsidTr="007C7C8F"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3053B6" w:rsidRDefault="006671F3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3053B6" w:rsidRDefault="003053B6" w:rsidP="003053B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</w:rPr>
      </w:pPr>
    </w:p>
    <w:p w:rsidR="003053B6" w:rsidRDefault="003053B6" w:rsidP="003053B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DF6B58">
        <w:rPr>
          <w:rFonts w:ascii="Times New Roman" w:eastAsia="Arial" w:hAnsi="Times New Roman" w:cs="Times New Roman"/>
          <w:sz w:val="24"/>
        </w:rPr>
        <w:t>Кожен медичний працівник повинен вміти користуватися засобами індивідуального захисту, оцінювати ризики та вирішувати, який саме ЗІЗ і коли застосовувати.</w:t>
      </w:r>
    </w:p>
    <w:p w:rsidR="003053B6" w:rsidRPr="00CF19B1" w:rsidRDefault="003053B6" w:rsidP="003053B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На момент поступлення або звернення пацієнта за допомогою діагноз невідомий, заходи захисту засновані на недопущення інфікування мають застосовуватися емпірично, в залежності від симптомів захворювання і вірогідних етіологічних чинників. Після встановлення попереднього (клінічного) діагнозу або виключення інфекційної патології, застосовані заходи слід відкоригувати або припинити. </w:t>
      </w:r>
    </w:p>
    <w:p w:rsidR="003053B6" w:rsidRDefault="003053B6" w:rsidP="003053B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Використання працівниками лікарні стандартних заходів захисту під час догляду за пацієнтом визначається характером взаємодії «працівник-пацієнт» та можливими ризиками контакту з кров’ю або іншими біологічними рідинами та/або інфекційними агентами. Для деяких маніпуляцій (наприклад, венепункція) можуть знадобитися лише рукавички, а при інших (наприклад, </w:t>
      </w:r>
      <w:proofErr w:type="spellStart"/>
      <w:r w:rsidRPr="00CF19B1">
        <w:rPr>
          <w:rStyle w:val="spanrvts0"/>
          <w:rFonts w:eastAsia="DejaVu Sans"/>
          <w:lang w:val="uk" w:eastAsia="uk"/>
        </w:rPr>
        <w:t>інтубація</w:t>
      </w:r>
      <w:proofErr w:type="spellEnd"/>
      <w:r w:rsidRPr="00CF19B1">
        <w:rPr>
          <w:rStyle w:val="spanrvts0"/>
          <w:rFonts w:eastAsia="DejaVu Sans"/>
          <w:lang w:val="uk" w:eastAsia="uk"/>
        </w:rPr>
        <w:t xml:space="preserve"> трахеї) ‒ рукавички, ХЗІА, респіратор, захисні окуляри або щиток.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4" w:name="n398"/>
      <w:bookmarkEnd w:id="14"/>
      <w:r w:rsidRPr="00CF19B1">
        <w:rPr>
          <w:rStyle w:val="spanrvts0"/>
          <w:lang w:val="uk" w:eastAsia="uk"/>
        </w:rPr>
        <w:t>Окрім захисту працівників, стандартні заходи захисту направлені на недопущення інфікування пацієнтів інфекційними агентами, що можуть переноситися на руках, під час виконання процедур.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5" w:name="n399"/>
      <w:bookmarkEnd w:id="15"/>
      <w:r w:rsidRPr="00CF19B1">
        <w:rPr>
          <w:rStyle w:val="spanrvts0"/>
          <w:lang w:val="uk" w:eastAsia="uk"/>
        </w:rPr>
        <w:t xml:space="preserve">Респіраторна гігієна та етикет кашлю мають застосовуватися всіма працівниками лікарні, пацієнтами та особами, які їх супроводжують, при наявності у них будь-яких симптомів респіраторного захворювання (кашель, </w:t>
      </w:r>
      <w:proofErr w:type="spellStart"/>
      <w:r w:rsidRPr="00CF19B1">
        <w:rPr>
          <w:rStyle w:val="spanrvts0"/>
          <w:lang w:val="uk" w:eastAsia="uk"/>
        </w:rPr>
        <w:t>закладеність</w:t>
      </w:r>
      <w:proofErr w:type="spellEnd"/>
      <w:r w:rsidRPr="00CF19B1">
        <w:rPr>
          <w:rStyle w:val="spanrvts0"/>
          <w:lang w:val="uk" w:eastAsia="uk"/>
        </w:rPr>
        <w:t xml:space="preserve"> або виділення з носа, чхання). Дотримання заходів з респіраторної гігієни та етикету кашлю повинні розпочинатися на вході в лікарню.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6" w:name="n400"/>
      <w:bookmarkEnd w:id="16"/>
      <w:r w:rsidRPr="00CF19B1">
        <w:rPr>
          <w:rStyle w:val="spanrvts0"/>
          <w:lang w:val="uk" w:eastAsia="uk"/>
        </w:rPr>
        <w:t>Респіраторна гігієна і етикет кашлю включають: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7" w:name="n401"/>
      <w:bookmarkEnd w:id="17"/>
      <w:r w:rsidRPr="00CF19B1">
        <w:rPr>
          <w:rStyle w:val="spanrvts0"/>
          <w:lang w:val="uk" w:eastAsia="uk"/>
        </w:rPr>
        <w:t>1) навчання і підготовку працівників лікарні, пацієнтів і відвідувачів;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8" w:name="n402"/>
      <w:bookmarkEnd w:id="18"/>
      <w:r w:rsidRPr="00CF19B1">
        <w:rPr>
          <w:rStyle w:val="spanrvts0"/>
          <w:lang w:val="uk" w:eastAsia="uk"/>
        </w:rPr>
        <w:t>2) інформаційні матеріали (наприклад, стенди, наліпки, плакати) з інструкціями для пацієнтів і осіб, які їх супроводжують;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19" w:name="n403"/>
      <w:bookmarkEnd w:id="19"/>
      <w:r w:rsidRPr="00CF19B1">
        <w:rPr>
          <w:rStyle w:val="spanrvts0"/>
          <w:lang w:val="uk" w:eastAsia="uk"/>
        </w:rPr>
        <w:t>3) заходи з контролю джерела інфекції (наприклад, прикривання рота і носа паперовою серветкою при кашлі з наступною її утилізацією, надягання масок на особу з кашлем);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20" w:name="n404"/>
      <w:bookmarkEnd w:id="20"/>
      <w:r w:rsidRPr="00CF19B1">
        <w:rPr>
          <w:rStyle w:val="spanrvts0"/>
          <w:lang w:val="uk" w:eastAsia="uk"/>
        </w:rPr>
        <w:t>4) гігієна рук після контакту з виділеннями з дихальних шляхів;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21" w:name="n405"/>
      <w:bookmarkEnd w:id="21"/>
      <w:r w:rsidRPr="00CF19B1">
        <w:rPr>
          <w:rStyle w:val="spanrvts0"/>
          <w:lang w:val="uk" w:eastAsia="uk"/>
        </w:rPr>
        <w:t>5) розміщення пацієнтів з респіраторними проявами на відстані не менше одного метра від інших пацієнтів в загальних зонах очікування або ізоляція їх у окремих приміщеннях.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22" w:name="n406"/>
      <w:bookmarkStart w:id="23" w:name="n407"/>
      <w:bookmarkEnd w:id="22"/>
      <w:bookmarkEnd w:id="23"/>
      <w:r w:rsidRPr="00CF19B1">
        <w:rPr>
          <w:rStyle w:val="spanrvts0"/>
          <w:lang w:val="uk" w:eastAsia="uk"/>
        </w:rPr>
        <w:t>Незважаючи на те, що кашель та чхання ‒ характерні ознаки для багатьох захворювань (наприклад, астма, алергічний риніт), дотримання такими пацієнтами респіраторної гігієни і етикету кашлю обов’язкове, оскільки пацієнти із хронічними захворюваннями входять в групи ризику щодо ускладнень гострих респіраторних вірусних інфекцій (наприклад, грипу) і нерідко мають атиповий (прихований) перебіг хвороби.</w:t>
      </w:r>
    </w:p>
    <w:p w:rsidR="003053B6" w:rsidRPr="00CF19B1" w:rsidRDefault="003053B6" w:rsidP="003053B6">
      <w:pPr>
        <w:pStyle w:val="rvps2"/>
        <w:ind w:firstLine="709"/>
        <w:rPr>
          <w:rStyle w:val="spanrvts0"/>
          <w:lang w:val="uk" w:eastAsia="uk"/>
        </w:rPr>
      </w:pPr>
      <w:bookmarkStart w:id="24" w:name="n408"/>
      <w:bookmarkEnd w:id="24"/>
      <w:r w:rsidRPr="00CF19B1">
        <w:rPr>
          <w:rStyle w:val="spanrvts0"/>
          <w:lang w:val="uk" w:eastAsia="uk"/>
        </w:rPr>
        <w:t>Заходи захисту засновані на недопущенні зараження інфекційним агентом певним шляхом (контактні, крапельні та повітряні)</w:t>
      </w:r>
      <w:r>
        <w:rPr>
          <w:rStyle w:val="spanrvts0"/>
          <w:lang w:val="uk" w:eastAsia="uk"/>
        </w:rPr>
        <w:t xml:space="preserve"> </w:t>
      </w:r>
      <w:r w:rsidRPr="00CF19B1">
        <w:rPr>
          <w:rStyle w:val="spanrvts0"/>
          <w:lang w:val="uk" w:eastAsia="uk"/>
        </w:rPr>
        <w:t xml:space="preserve">слід застосовувати у випадках, коли стандартні заходи захисту не можуть забезпечити захист </w:t>
      </w:r>
      <w:r>
        <w:rPr>
          <w:rStyle w:val="spanrvts0"/>
          <w:lang w:val="uk" w:eastAsia="uk"/>
        </w:rPr>
        <w:t>від інфекційних агентів, або ж в поєднанні.</w:t>
      </w:r>
      <w:r w:rsidRPr="00CF19B1">
        <w:rPr>
          <w:rStyle w:val="spanrvts0"/>
          <w:lang w:val="uk" w:eastAsia="uk"/>
        </w:rPr>
        <w:t xml:space="preserve"> Для деяких інфекційних агентів (наприклад, ТГРС/COVID-19, пандемічний і пташиний грип) необхідне застосування двох заходів захисту заснованих на недопущенні інфікування ‒ контактних і крапельних.</w:t>
      </w:r>
    </w:p>
    <w:p w:rsidR="00EE7798" w:rsidRDefault="003053B6" w:rsidP="00EE7798">
      <w:pPr>
        <w:pStyle w:val="rvps2"/>
        <w:ind w:firstLine="709"/>
        <w:rPr>
          <w:rStyle w:val="spanrvts0"/>
          <w:lang w:val="uk" w:eastAsia="uk"/>
        </w:rPr>
      </w:pPr>
      <w:bookmarkStart w:id="25" w:name="n415"/>
      <w:bookmarkEnd w:id="25"/>
      <w:r w:rsidRPr="00641F6B">
        <w:rPr>
          <w:rStyle w:val="spanrvts0"/>
          <w:lang w:val="uk" w:eastAsia="uk"/>
        </w:rPr>
        <w:t>Заходи захисту мають реалізовуватися протягом періоду контагіозності (</w:t>
      </w:r>
      <w:proofErr w:type="spellStart"/>
      <w:r w:rsidRPr="00641F6B">
        <w:rPr>
          <w:rStyle w:val="spanrvts0"/>
          <w:lang w:val="uk" w:eastAsia="uk"/>
        </w:rPr>
        <w:t>заразності</w:t>
      </w:r>
      <w:proofErr w:type="spellEnd"/>
      <w:r w:rsidRPr="00641F6B">
        <w:rPr>
          <w:rStyle w:val="spanrvts0"/>
          <w:lang w:val="uk" w:eastAsia="uk"/>
        </w:rPr>
        <w:t>) пацієнта.</w:t>
      </w:r>
      <w:r>
        <w:rPr>
          <w:rStyle w:val="spanrvts0"/>
          <w:lang w:val="uk" w:eastAsia="uk"/>
        </w:rPr>
        <w:t xml:space="preserve"> </w:t>
      </w:r>
      <w:r w:rsidRPr="00641F6B">
        <w:rPr>
          <w:rStyle w:val="spanrvts0"/>
          <w:lang w:val="uk" w:eastAsia="uk"/>
        </w:rPr>
        <w:t>Виключенням можуть бути пацієнти з імунодефіцитом, в яких виділення інфекційного агенту може продовжуватися навіть після клінічного одужання. Тому підходи до ПІІК щодо таких пацієнтів мають розроблятися індивідуально.</w:t>
      </w:r>
    </w:p>
    <w:p w:rsidR="003053B6" w:rsidRPr="00EE7798" w:rsidRDefault="003053B6" w:rsidP="00EE7798">
      <w:pPr>
        <w:pStyle w:val="rvps2"/>
        <w:ind w:firstLine="709"/>
        <w:rPr>
          <w:rFonts w:eastAsia="DejaVu Sans"/>
          <w:lang w:val="uk" w:eastAsia="uk"/>
        </w:rPr>
      </w:pPr>
      <w:r>
        <w:rPr>
          <w:b/>
          <w:lang w:val="uk-UA"/>
        </w:rPr>
        <w:t>6</w:t>
      </w:r>
      <w:r w:rsidRPr="00CF19B1">
        <w:rPr>
          <w:b/>
          <w:lang w:val="uk-UA"/>
        </w:rPr>
        <w:t xml:space="preserve">. Навчання персоналу </w:t>
      </w:r>
      <w:r w:rsidRPr="00CF19B1">
        <w:rPr>
          <w:rFonts w:eastAsia="MS Mincho"/>
          <w:lang w:val="uk-UA"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</w:t>
      </w:r>
    </w:p>
    <w:p w:rsidR="003053B6" w:rsidRDefault="003053B6" w:rsidP="003053B6">
      <w:pPr>
        <w:pStyle w:val="a4"/>
        <w:ind w:left="0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053B6" w:rsidTr="007C7C8F">
        <w:tc>
          <w:tcPr>
            <w:tcW w:w="9629" w:type="dxa"/>
            <w:gridSpan w:val="3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53B6" w:rsidTr="007C7C8F">
        <w:tc>
          <w:tcPr>
            <w:tcW w:w="6374" w:type="dxa"/>
            <w:vMerge w:val="restart"/>
            <w:vAlign w:val="center"/>
          </w:tcPr>
          <w:p w:rsidR="003053B6" w:rsidRPr="00F835BF" w:rsidRDefault="003053B6" w:rsidP="007C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3053B6" w:rsidTr="007C7C8F">
        <w:trPr>
          <w:trHeight w:val="274"/>
        </w:trPr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53B6" w:rsidTr="007C7C8F">
        <w:tc>
          <w:tcPr>
            <w:tcW w:w="6374" w:type="dxa"/>
            <w:vMerge/>
          </w:tcPr>
          <w:p w:rsidR="003053B6" w:rsidRDefault="003053B6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3053B6" w:rsidRDefault="006671F3" w:rsidP="007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:rsidR="003053B6" w:rsidRDefault="003053B6" w:rsidP="003053B6">
      <w:pPr>
        <w:pStyle w:val="a4"/>
        <w:ind w:left="0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</w:p>
    <w:p w:rsidR="003053B6" w:rsidRPr="00CF19B1" w:rsidRDefault="003053B6" w:rsidP="003053B6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контролем виконання </w:t>
      </w:r>
      <w:r w:rsidRPr="00CF19B1">
        <w:rPr>
          <w:rFonts w:ascii="Times New Roman" w:eastAsia="MS Mincho" w:hAnsi="Times New Roman" w:cs="Times New Roman"/>
          <w:color w:val="000000"/>
          <w:kern w:val="0"/>
          <w:sz w:val="24"/>
          <w:lang w:val="uk-UA" w:eastAsia="tr-TR"/>
        </w:rPr>
        <w:t>комплексу заходів догляду (практичні навички)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:rsidR="003053B6" w:rsidRDefault="003053B6" w:rsidP="003053B6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</w:t>
      </w:r>
      <w:r>
        <w:rPr>
          <w:rFonts w:ascii="Times New Roman" w:eastAsia="MS Mincho" w:hAnsi="Times New Roman" w:cs="Times New Roman"/>
          <w:sz w:val="24"/>
          <w:lang w:val="uk-UA" w:eastAsia="tr-TR"/>
        </w:rPr>
        <w:t>льними особами у відділеннях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</w:t>
      </w:r>
    </w:p>
    <w:p w:rsidR="003053B6" w:rsidRDefault="003053B6" w:rsidP="003053B6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3053B6" w:rsidRDefault="003053B6" w:rsidP="003053B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 </w:t>
      </w:r>
    </w:p>
    <w:p w:rsidR="003053B6" w:rsidRPr="00EE7798" w:rsidRDefault="00EE7798" w:rsidP="003053B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7798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:rsidR="003053B6" w:rsidRPr="00C31171" w:rsidRDefault="003053B6" w:rsidP="003053B6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1171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ІПНМД.</w:t>
      </w:r>
    </w:p>
    <w:p w:rsidR="003053B6" w:rsidRPr="00CF19B1" w:rsidRDefault="003053B6" w:rsidP="003053B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3053B6" w:rsidRDefault="003053B6" w:rsidP="003053B6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Наказ МОЗ України від </w:t>
      </w:r>
      <w:r w:rsidR="007B704A">
        <w:rPr>
          <w:rFonts w:ascii="Times New Roman" w:hAnsi="Times New Roman" w:cs="Times New Roman"/>
          <w:bCs/>
          <w:sz w:val="24"/>
          <w:szCs w:val="24"/>
          <w:lang w:val="uk-UA"/>
        </w:rPr>
        <w:t>03.08</w:t>
      </w: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>.2021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bCs/>
          <w:lang w:val="uk-UA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:rsidR="003053B6" w:rsidRDefault="003053B6" w:rsidP="003053B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6318A6" w:rsidRPr="006318A6" w:rsidRDefault="006318A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"/>
        </w:rPr>
      </w:pPr>
    </w:p>
    <w:p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1554"/>
      </w:tblGrid>
      <w:tr w:rsidR="000C6731" w:rsidTr="006303A2">
        <w:tc>
          <w:tcPr>
            <w:tcW w:w="9629" w:type="dxa"/>
            <w:gridSpan w:val="3"/>
          </w:tcPr>
          <w:p w:rsidR="000C6731" w:rsidRDefault="003053B6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C6731">
              <w:rPr>
                <w:rFonts w:ascii="Times New Roman" w:hAnsi="Times New Roman" w:cs="Times New Roman"/>
                <w:sz w:val="24"/>
                <w:szCs w:val="24"/>
              </w:rPr>
              <w:t>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BE2476">
        <w:tc>
          <w:tcPr>
            <w:tcW w:w="5949" w:type="dxa"/>
            <w:vMerge w:val="restart"/>
            <w:vAlign w:val="center"/>
          </w:tcPr>
          <w:p w:rsidR="000C6731" w:rsidRPr="00F835BF" w:rsidRDefault="003053B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2126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0C6731" w:rsidTr="00BE2476">
        <w:trPr>
          <w:trHeight w:val="274"/>
        </w:trPr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BE2476">
        <w:tc>
          <w:tcPr>
            <w:tcW w:w="5949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0C6731" w:rsidRDefault="006671F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6303A2">
        <w:tc>
          <w:tcPr>
            <w:tcW w:w="817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53B6" w:rsidRDefault="003053B6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837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3053B6">
        <w:tc>
          <w:tcPr>
            <w:tcW w:w="6374" w:type="dxa"/>
            <w:vMerge w:val="restart"/>
            <w:vAlign w:val="center"/>
          </w:tcPr>
          <w:p w:rsidR="000C6731" w:rsidRPr="00F835BF" w:rsidRDefault="003053B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418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0C6731" w:rsidTr="003053B6">
        <w:trPr>
          <w:trHeight w:val="274"/>
        </w:trPr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3053B6"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0C6731" w:rsidRDefault="006671F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6318A6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318A6" w:rsidRPr="00CF19B1" w:rsidRDefault="006318A6" w:rsidP="006318A6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6318A6" w:rsidTr="006318A6">
        <w:tc>
          <w:tcPr>
            <w:tcW w:w="1402" w:type="dxa"/>
            <w:vAlign w:val="center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6318A6" w:rsidTr="006318A6">
        <w:tc>
          <w:tcPr>
            <w:tcW w:w="1402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6318A6" w:rsidTr="006318A6">
        <w:tc>
          <w:tcPr>
            <w:tcW w:w="1402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6318A6" w:rsidTr="006318A6">
        <w:tc>
          <w:tcPr>
            <w:tcW w:w="1402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6318A6" w:rsidTr="006318A6">
        <w:tc>
          <w:tcPr>
            <w:tcW w:w="1402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6318A6" w:rsidTr="006318A6">
        <w:tc>
          <w:tcPr>
            <w:tcW w:w="1402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6318A6" w:rsidRDefault="006318A6" w:rsidP="00762B1D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6318A6" w:rsidRPr="00FB7816" w:rsidRDefault="006318A6" w:rsidP="006318A6">
      <w:pPr>
        <w:jc w:val="center"/>
        <w:rPr>
          <w:rFonts w:ascii="Times" w:hAnsi="Times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BE2476">
        <w:tc>
          <w:tcPr>
            <w:tcW w:w="6374" w:type="dxa"/>
            <w:vMerge w:val="restart"/>
            <w:vAlign w:val="center"/>
          </w:tcPr>
          <w:p w:rsidR="000C6731" w:rsidRPr="00F835BF" w:rsidRDefault="003053B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СТАНДАРТНІ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>И ЗАХИСТУ ІЗ ЗАПОБІГАННЯ ІНФІКУВАННЯ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7B704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0C6731" w:rsidTr="00BE2476">
        <w:trPr>
          <w:trHeight w:val="274"/>
        </w:trPr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BE2476">
        <w:tc>
          <w:tcPr>
            <w:tcW w:w="6374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0C6731" w:rsidRDefault="006671F3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2A8"/>
    <w:multiLevelType w:val="hybridMultilevel"/>
    <w:tmpl w:val="3EE8B288"/>
    <w:lvl w:ilvl="0" w:tplc="B45E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0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E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8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65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4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163C41"/>
    <w:multiLevelType w:val="multilevel"/>
    <w:tmpl w:val="76A4E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B346B"/>
    <w:rsid w:val="000C6731"/>
    <w:rsid w:val="00137C86"/>
    <w:rsid w:val="0024650D"/>
    <w:rsid w:val="003053B6"/>
    <w:rsid w:val="004F7C43"/>
    <w:rsid w:val="006318A6"/>
    <w:rsid w:val="006671F3"/>
    <w:rsid w:val="007B704A"/>
    <w:rsid w:val="008107AE"/>
    <w:rsid w:val="00A0407A"/>
    <w:rsid w:val="00AD5BD3"/>
    <w:rsid w:val="00BE2476"/>
    <w:rsid w:val="00C96965"/>
    <w:rsid w:val="00E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712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a6">
    <w:name w:val="Нижний колонтитул Знак"/>
    <w:basedOn w:val="a0"/>
    <w:uiPriority w:val="99"/>
    <w:qFormat/>
    <w:locked/>
    <w:rsid w:val="0024650D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qFormat/>
    <w:rsid w:val="0024650D"/>
  </w:style>
  <w:style w:type="character" w:customStyle="1" w:styleId="a8">
    <w:name w:val="Заголовок Знак"/>
    <w:basedOn w:val="a0"/>
    <w:uiPriority w:val="99"/>
    <w:qFormat/>
    <w:locked/>
    <w:rsid w:val="0024650D"/>
    <w:rPr>
      <w:rFonts w:ascii="Courier New" w:hAnsi="Courier New" w:cs="Courier New"/>
      <w:b/>
      <w:bCs/>
      <w:sz w:val="32"/>
      <w:szCs w:val="32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3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1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7146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2023-09-12T11:14:00Z</cp:lastPrinted>
  <dcterms:created xsi:type="dcterms:W3CDTF">2023-09-05T14:12:00Z</dcterms:created>
  <dcterms:modified xsi:type="dcterms:W3CDTF">2023-09-26T12:50:00Z</dcterms:modified>
</cp:coreProperties>
</file>