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9C27E6" w:rsidTr="00055EAE">
        <w:tc>
          <w:tcPr>
            <w:tcW w:w="9629" w:type="dxa"/>
            <w:gridSpan w:val="3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:rsidTr="00055EAE">
        <w:tc>
          <w:tcPr>
            <w:tcW w:w="9629" w:type="dxa"/>
            <w:gridSpan w:val="3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:rsidTr="00C936E8">
        <w:tc>
          <w:tcPr>
            <w:tcW w:w="5807" w:type="dxa"/>
            <w:vMerge w:val="restart"/>
            <w:vAlign w:val="center"/>
          </w:tcPr>
          <w:p w:rsidR="009C27E6" w:rsidRPr="00F835BF" w:rsidRDefault="00771B98" w:rsidP="000F7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ДІЇ </w:t>
            </w:r>
            <w:r w:rsidR="000F77C7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7C7">
              <w:rPr>
                <w:rFonts w:ascii="Times New Roman" w:hAnsi="Times New Roman" w:cs="Times New Roman"/>
                <w:b/>
                <w:sz w:val="24"/>
                <w:szCs w:val="24"/>
              </w:rPr>
              <w:t>РОЗЛИТТІ РТУТІ (АЛГОРИТМ ДЕМЕРКУРИЗАЦІЇ)</w:t>
            </w:r>
          </w:p>
        </w:tc>
        <w:tc>
          <w:tcPr>
            <w:tcW w:w="1985" w:type="dxa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0F77C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9C27E6" w:rsidTr="00C936E8">
        <w:trPr>
          <w:trHeight w:val="274"/>
        </w:trPr>
        <w:tc>
          <w:tcPr>
            <w:tcW w:w="5807" w:type="dxa"/>
            <w:vMerge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:rsidTr="00C936E8">
        <w:tc>
          <w:tcPr>
            <w:tcW w:w="5807" w:type="dxa"/>
            <w:vMerge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:rsidR="001022E0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</w:t>
      </w:r>
      <w:r w:rsidR="00C44B8D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1022E0">
        <w:rPr>
          <w:rFonts w:ascii="Times New Roman" w:hAnsi="Times New Roman" w:cs="Times New Roman"/>
          <w:sz w:val="24"/>
          <w:szCs w:val="24"/>
        </w:rPr>
        <w:t>_» _</w:t>
      </w:r>
      <w:r w:rsidR="00C44B8D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1022E0">
        <w:rPr>
          <w:rFonts w:ascii="Times New Roman" w:hAnsi="Times New Roman" w:cs="Times New Roman"/>
          <w:sz w:val="24"/>
          <w:szCs w:val="24"/>
        </w:rPr>
        <w:t>______ 2023 року № _</w:t>
      </w:r>
      <w:r w:rsidR="00C44B8D" w:rsidRPr="00C44B8D">
        <w:rPr>
          <w:rFonts w:ascii="Times New Roman" w:hAnsi="Times New Roman" w:cs="Times New Roman"/>
          <w:sz w:val="24"/>
          <w:szCs w:val="24"/>
          <w:u w:val="single"/>
        </w:rPr>
        <w:t>179-А</w:t>
      </w:r>
      <w:r w:rsidRPr="001022E0">
        <w:rPr>
          <w:rFonts w:ascii="Times New Roman" w:hAnsi="Times New Roman" w:cs="Times New Roman"/>
          <w:sz w:val="24"/>
          <w:szCs w:val="24"/>
        </w:rPr>
        <w:t>_</w:t>
      </w:r>
    </w:p>
    <w:p w:rsidR="001022E0" w:rsidRPr="001022E0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022E0" w:rsidRPr="001022E0" w:rsidRDefault="000F77C7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ДІЇ ПРИ РОЗЛИТТІ РТУТІ (АЛГОРИТМ ДЕМЕРКУРИЗАЦІЇ)</w:t>
      </w:r>
    </w:p>
    <w:p w:rsidR="001022E0" w:rsidRPr="00867602" w:rsidRDefault="001022E0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1022E0" w:rsidTr="00055EAE">
        <w:tc>
          <w:tcPr>
            <w:tcW w:w="192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791A83" w:rsidTr="00055EAE">
        <w:tc>
          <w:tcPr>
            <w:tcW w:w="1925" w:type="dxa"/>
          </w:tcPr>
          <w:p w:rsidR="00791A83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791A83" w:rsidRDefault="00C44B8D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17.08.23</w:t>
            </w:r>
          </w:p>
        </w:tc>
        <w:tc>
          <w:tcPr>
            <w:tcW w:w="2551" w:type="dxa"/>
          </w:tcPr>
          <w:p w:rsidR="00791A83" w:rsidRPr="00EE480B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791A83" w:rsidRPr="00EE480B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91A83" w:rsidRPr="00EE480B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791A83" w:rsidTr="00055EAE">
        <w:tc>
          <w:tcPr>
            <w:tcW w:w="1925" w:type="dxa"/>
          </w:tcPr>
          <w:p w:rsidR="00791A83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791A83" w:rsidRDefault="00C44B8D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17.08.23</w:t>
            </w:r>
          </w:p>
        </w:tc>
        <w:tc>
          <w:tcPr>
            <w:tcW w:w="2551" w:type="dxa"/>
          </w:tcPr>
          <w:p w:rsidR="00791A83" w:rsidRPr="00EE480B" w:rsidRDefault="00771B98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Головна м/с</w:t>
            </w:r>
          </w:p>
        </w:tc>
        <w:tc>
          <w:tcPr>
            <w:tcW w:w="1701" w:type="dxa"/>
          </w:tcPr>
          <w:p w:rsidR="00791A83" w:rsidRPr="00EE480B" w:rsidRDefault="00791A83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91A83" w:rsidRPr="00EE480B" w:rsidRDefault="00771B98" w:rsidP="0079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Полевик В.В.</w:t>
            </w:r>
          </w:p>
        </w:tc>
      </w:tr>
      <w:tr w:rsidR="001022E0" w:rsidTr="00055EAE">
        <w:tc>
          <w:tcPr>
            <w:tcW w:w="192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1022E0" w:rsidRDefault="00C44B8D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18.08.23</w:t>
            </w:r>
          </w:p>
        </w:tc>
        <w:tc>
          <w:tcPr>
            <w:tcW w:w="2551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1022E0" w:rsidTr="00055EAE">
        <w:tc>
          <w:tcPr>
            <w:tcW w:w="192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1022E0" w:rsidRDefault="00C44B8D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:rsidTr="00055EAE">
        <w:tc>
          <w:tcPr>
            <w:tcW w:w="1604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1022E0" w:rsidTr="00055EAE">
        <w:tc>
          <w:tcPr>
            <w:tcW w:w="1604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Tr="00055EAE">
        <w:tc>
          <w:tcPr>
            <w:tcW w:w="1604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:rsidTr="00055EAE">
        <w:tc>
          <w:tcPr>
            <w:tcW w:w="1604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2E0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796661" w:rsidRPr="00C4795D" w:rsidRDefault="001022E0" w:rsidP="001E14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 xml:space="preserve">5. </w:t>
      </w:r>
      <w:r w:rsidR="00C936E8">
        <w:rPr>
          <w:rFonts w:ascii="Times New Roman" w:hAnsi="Times New Roman" w:cs="Times New Roman"/>
          <w:sz w:val="24"/>
          <w:szCs w:val="24"/>
        </w:rPr>
        <w:t>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1022E0" w:rsidRPr="00C4795D" w:rsidRDefault="001E14C1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36E8">
        <w:rPr>
          <w:rFonts w:ascii="Times New Roman" w:hAnsi="Times New Roman" w:cs="Times New Roman"/>
          <w:sz w:val="24"/>
          <w:szCs w:val="24"/>
        </w:rPr>
        <w:t>.</w:t>
      </w:r>
      <w:r w:rsidR="001022E0" w:rsidRPr="00C4795D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:rsidR="001022E0" w:rsidRPr="00C4795D" w:rsidRDefault="001E14C1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22E0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1022E0" w:rsidRDefault="001E14C1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22E0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3F5E" w:rsidRPr="006908D6" w:rsidRDefault="00543F5E" w:rsidP="001E14C1">
      <w:pPr>
        <w:pStyle w:val="ShiftAlt"/>
        <w:ind w:firstLine="709"/>
      </w:pPr>
      <w:r w:rsidRPr="00543F5E">
        <w:rPr>
          <w:rStyle w:val="Bold"/>
          <w:rFonts w:cs="Times New Roman"/>
          <w:szCs w:val="24"/>
        </w:rPr>
        <w:t>1.</w:t>
      </w:r>
      <w:r>
        <w:rPr>
          <w:rStyle w:val="Bold"/>
          <w:rFonts w:cs="Times New Roman"/>
          <w:szCs w:val="24"/>
        </w:rPr>
        <w:t xml:space="preserve"> </w:t>
      </w:r>
      <w:r w:rsidRPr="00543F5E">
        <w:rPr>
          <w:rStyle w:val="Bold"/>
          <w:rFonts w:cs="Times New Roman"/>
          <w:szCs w:val="24"/>
        </w:rPr>
        <w:t>Мета</w:t>
      </w:r>
      <w:r>
        <w:rPr>
          <w:rStyle w:val="Bold"/>
          <w:rFonts w:cs="Times New Roman"/>
          <w:szCs w:val="24"/>
        </w:rPr>
        <w:t xml:space="preserve">. </w:t>
      </w:r>
      <w:r w:rsidR="001E14C1">
        <w:t>Запобігання отруєння парами ртуті.</w:t>
      </w:r>
    </w:p>
    <w:p w:rsidR="006B37EC" w:rsidRPr="006B37EC" w:rsidRDefault="00543F5E" w:rsidP="001E14C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b/>
          <w:szCs w:val="24"/>
        </w:rPr>
        <w:t>2. Область застосування.</w:t>
      </w:r>
      <w:r w:rsidR="006B37EC">
        <w:rPr>
          <w:rFonts w:cs="Times New Roman"/>
          <w:szCs w:val="24"/>
        </w:rPr>
        <w:t xml:space="preserve"> </w:t>
      </w:r>
      <w:r w:rsidR="006B37EC">
        <w:rPr>
          <w:rFonts w:cs="Times New Roman"/>
        </w:rPr>
        <w:t xml:space="preserve">СОП застосовується </w:t>
      </w:r>
      <w:r w:rsidR="001E14C1">
        <w:rPr>
          <w:rFonts w:cs="Times New Roman"/>
        </w:rPr>
        <w:t xml:space="preserve">всім персоналом лікарні у випадку пошкодження (розбиття) лампи, термометра чи іншого ртутного приладу. </w:t>
      </w:r>
    </w:p>
    <w:p w:rsidR="00543F5E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CF19B1">
        <w:rPr>
          <w:rFonts w:cs="Times New Roman"/>
          <w:b/>
          <w:bCs/>
          <w:szCs w:val="24"/>
        </w:rPr>
        <w:t>3. Визначення та скорочення:</w:t>
      </w:r>
    </w:p>
    <w:p w:rsidR="00404988" w:rsidRPr="00404988" w:rsidRDefault="00404988" w:rsidP="00404988">
      <w:pPr>
        <w:pStyle w:val="ShiftAlt"/>
        <w:spacing w:line="240" w:lineRule="auto"/>
        <w:ind w:firstLine="709"/>
        <w:rPr>
          <w:rFonts w:asciiTheme="majorBidi" w:hAnsiTheme="majorBidi" w:cstheme="majorBidi"/>
          <w:color w:val="auto"/>
          <w:szCs w:val="24"/>
        </w:rPr>
      </w:pPr>
      <w:r w:rsidRPr="00404988">
        <w:rPr>
          <w:rFonts w:asciiTheme="majorBidi" w:hAnsiTheme="majorBidi" w:cstheme="majorBidi"/>
          <w:color w:val="auto"/>
          <w:szCs w:val="24"/>
          <w:shd w:val="clear" w:color="auto" w:fill="FFFFFF"/>
        </w:rPr>
        <w:t>Д</w:t>
      </w:r>
      <w:r>
        <w:rPr>
          <w:rFonts w:asciiTheme="majorBidi" w:hAnsiTheme="majorBidi" w:cstheme="majorBidi"/>
          <w:color w:val="auto"/>
          <w:szCs w:val="24"/>
          <w:shd w:val="clear" w:color="auto" w:fill="FFFFFF"/>
        </w:rPr>
        <w:t>емеркуризація –</w:t>
      </w:r>
      <w:r w:rsidRPr="00404988">
        <w:rPr>
          <w:rFonts w:asciiTheme="majorBidi" w:hAnsiTheme="majorBidi" w:cstheme="majorBidi"/>
          <w:color w:val="auto"/>
          <w:szCs w:val="24"/>
          <w:shd w:val="clear" w:color="auto" w:fill="FFFFFF"/>
        </w:rPr>
        <w:t xml:space="preserve"> видалення ртуті (її сполук) із забруднених поверхонь, а також зниження концентрації парів ртуті у приміщеннях до гранично допустимої.</w:t>
      </w:r>
    </w:p>
    <w:p w:rsidR="00D74C92" w:rsidRDefault="00D74C92" w:rsidP="00543F5E">
      <w:pPr>
        <w:pStyle w:val="ShiftAlt"/>
        <w:spacing w:line="240" w:lineRule="auto"/>
        <w:ind w:firstLine="709"/>
      </w:pPr>
      <w:r>
        <w:t xml:space="preserve">Стандартна операційна процедура (далі </w:t>
      </w:r>
      <w:r>
        <w:rPr>
          <w:rFonts w:cs="Times New Roman"/>
        </w:rPr>
        <w:t>‒</w:t>
      </w:r>
      <w:r>
        <w:t xml:space="preserve"> СОП) </w:t>
      </w:r>
      <w:r>
        <w:rPr>
          <w:rFonts w:cs="Times New Roman"/>
        </w:rPr>
        <w:t>‒</w:t>
      </w:r>
      <w:r>
        <w:t xml:space="preserve"> документально описана покрокова і затверджена керівником закладу методика повторюваного процесу, яка спрямована на отримання бажаного та очікуваного результату цього процесу і враховує зменшення ризиків для життя і здоров’я працівника.</w:t>
      </w:r>
    </w:p>
    <w:p w:rsidR="00404988" w:rsidRDefault="00404988" w:rsidP="00404988">
      <w:pPr>
        <w:pStyle w:val="ShiftAlt"/>
        <w:spacing w:line="240" w:lineRule="auto"/>
        <w:ind w:firstLine="709"/>
      </w:pPr>
      <w:r>
        <w:t>ВІК – відділ інфекційного контролю.</w:t>
      </w:r>
    </w:p>
    <w:p w:rsidR="00404988" w:rsidRDefault="00404988" w:rsidP="00404988">
      <w:pPr>
        <w:pStyle w:val="ShiftAlt"/>
        <w:spacing w:line="240" w:lineRule="auto"/>
        <w:ind w:firstLine="709"/>
      </w:pPr>
      <w:r>
        <w:t xml:space="preserve">ЗІЗ </w:t>
      </w:r>
      <w:r>
        <w:rPr>
          <w:rFonts w:cs="Times New Roman"/>
        </w:rPr>
        <w:t>‒</w:t>
      </w:r>
      <w:r>
        <w:t xml:space="preserve"> засоби індивідуального захисту.</w:t>
      </w:r>
    </w:p>
    <w:p w:rsidR="001E14C1" w:rsidRPr="00D74C92" w:rsidRDefault="001E14C1" w:rsidP="001E14C1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D74C92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:rsidR="001E14C1" w:rsidRPr="00771B98" w:rsidRDefault="001E14C1" w:rsidP="001E14C1">
      <w:pPr>
        <w:pStyle w:val="ShiftAlt"/>
        <w:spacing w:line="240" w:lineRule="auto"/>
        <w:ind w:firstLine="709"/>
        <w:rPr>
          <w:rFonts w:cs="Times New Roman"/>
          <w:szCs w:val="24"/>
          <w:lang w:val="ru-RU"/>
        </w:rPr>
      </w:pPr>
      <w:r>
        <w:rPr>
          <w:rFonts w:cs="Times New Roman"/>
          <w:szCs w:val="24"/>
        </w:rPr>
        <w:t>В</w:t>
      </w:r>
      <w:r w:rsidRPr="00F12BD0">
        <w:rPr>
          <w:rFonts w:cs="Times New Roman"/>
          <w:szCs w:val="24"/>
        </w:rPr>
        <w:t xml:space="preserve">ідповідальна особа </w:t>
      </w:r>
      <w:r>
        <w:rPr>
          <w:rFonts w:cs="Times New Roman"/>
          <w:szCs w:val="24"/>
        </w:rPr>
        <w:t>щодо організації роботи відповідно до вимог цієї СОП</w:t>
      </w:r>
      <w:r w:rsidRPr="00F12BD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‒</w:t>
      </w:r>
      <w:r w:rsidRPr="00F12BD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старші медичні сестри.</w:t>
      </w:r>
    </w:p>
    <w:p w:rsidR="00AB23CD" w:rsidRDefault="001E14C1" w:rsidP="001E14C1">
      <w:pPr>
        <w:pStyle w:val="ShiftAlt"/>
        <w:spacing w:line="240" w:lineRule="auto"/>
        <w:ind w:firstLine="709"/>
      </w:pPr>
      <w:r w:rsidRPr="00543F5E">
        <w:rPr>
          <w:rFonts w:cs="Times New Roman"/>
          <w:szCs w:val="24"/>
        </w:rPr>
        <w:t>Відповідальність за</w:t>
      </w:r>
      <w:r>
        <w:rPr>
          <w:rFonts w:cs="Times New Roman"/>
          <w:szCs w:val="24"/>
        </w:rPr>
        <w:t xml:space="preserve"> з</w:t>
      </w:r>
      <w:r w:rsidRPr="00543F5E">
        <w:rPr>
          <w:rFonts w:cs="Times New Roman"/>
          <w:szCs w:val="24"/>
        </w:rPr>
        <w:t>міст, своєчасний перегляд цієї СОП</w:t>
      </w:r>
      <w:r>
        <w:rPr>
          <w:rFonts w:cs="Times New Roman"/>
          <w:szCs w:val="24"/>
        </w:rPr>
        <w:t xml:space="preserve">, а </w:t>
      </w:r>
      <w:r w:rsidRPr="00543F5E">
        <w:rPr>
          <w:rFonts w:cs="Times New Roman"/>
          <w:szCs w:val="24"/>
        </w:rPr>
        <w:t>також навчання за</w:t>
      </w:r>
      <w:r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нею несе головна медична сестра</w:t>
      </w:r>
      <w:r>
        <w:rPr>
          <w:rFonts w:cs="Times New Roman"/>
          <w:szCs w:val="24"/>
        </w:rPr>
        <w:t>, фахівці ВІК</w:t>
      </w:r>
      <w:r w:rsidRPr="00543F5E">
        <w:rPr>
          <w:rFonts w:cs="Times New Roman"/>
          <w:szCs w:val="24"/>
        </w:rPr>
        <w:t>.</w:t>
      </w:r>
    </w:p>
    <w:p w:rsidR="001E14C1" w:rsidRPr="00543F5E" w:rsidRDefault="001E14C1" w:rsidP="001E14C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>Відповідальність за</w:t>
      </w:r>
      <w:r>
        <w:rPr>
          <w:rFonts w:cs="Times New Roman"/>
          <w:szCs w:val="24"/>
        </w:rPr>
        <w:t xml:space="preserve"> забезпечення</w:t>
      </w:r>
      <w:r w:rsidRPr="00543F5E">
        <w:rPr>
          <w:rFonts w:cs="Times New Roman"/>
          <w:szCs w:val="24"/>
        </w:rPr>
        <w:t xml:space="preserve"> необхідним інвентарем несе головна медична сестра.</w:t>
      </w:r>
    </w:p>
    <w:p w:rsidR="001E14C1" w:rsidRPr="00543F5E" w:rsidRDefault="001E14C1" w:rsidP="001E14C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>Контролює виконання вимог цієї СОП головна медична сестра</w:t>
      </w:r>
      <w:r>
        <w:rPr>
          <w:rFonts w:cs="Times New Roman"/>
          <w:szCs w:val="24"/>
        </w:rPr>
        <w:t>, фахівці ВІК</w:t>
      </w:r>
      <w:r w:rsidRPr="00543F5E">
        <w:rPr>
          <w:rFonts w:cs="Times New Roman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936E8" w:rsidTr="00055EAE">
        <w:tc>
          <w:tcPr>
            <w:tcW w:w="9629" w:type="dxa"/>
            <w:gridSpan w:val="3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936E8" w:rsidTr="00055EAE">
        <w:tc>
          <w:tcPr>
            <w:tcW w:w="9629" w:type="dxa"/>
            <w:gridSpan w:val="3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936E8" w:rsidTr="00055EAE">
        <w:tc>
          <w:tcPr>
            <w:tcW w:w="5807" w:type="dxa"/>
            <w:vMerge w:val="restart"/>
            <w:vAlign w:val="center"/>
          </w:tcPr>
          <w:p w:rsidR="00C936E8" w:rsidRPr="00F835BF" w:rsidRDefault="001E14C1" w:rsidP="0005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ДІЇ ПРИ РОЗЛИТТІ РТУТІ (АЛГОРИТМ ДЕМЕРКУРИЗАЦІЇ)</w:t>
            </w:r>
          </w:p>
        </w:tc>
        <w:tc>
          <w:tcPr>
            <w:tcW w:w="1985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C936E8" w:rsidRDefault="001E14C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СОП-ІК-020</w:t>
            </w:r>
          </w:p>
        </w:tc>
      </w:tr>
      <w:tr w:rsidR="00C936E8" w:rsidTr="00055EAE">
        <w:trPr>
          <w:trHeight w:val="274"/>
        </w:trPr>
        <w:tc>
          <w:tcPr>
            <w:tcW w:w="5807" w:type="dxa"/>
            <w:vMerge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E8" w:rsidTr="00055EAE">
        <w:tc>
          <w:tcPr>
            <w:tcW w:w="5807" w:type="dxa"/>
            <w:vMerge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:rsidR="00F63FD3" w:rsidRDefault="00F63FD3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:rsidR="00404988" w:rsidRDefault="00404988" w:rsidP="00D74C92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 xml:space="preserve">Контрольний екземпляр СОП зберігається </w:t>
      </w:r>
      <w:r>
        <w:rPr>
          <w:rFonts w:cs="Times New Roman"/>
          <w:szCs w:val="24"/>
        </w:rPr>
        <w:t>у</w:t>
      </w:r>
      <w:r w:rsidRPr="00543F5E">
        <w:rPr>
          <w:rFonts w:cs="Times New Roman"/>
          <w:szCs w:val="24"/>
        </w:rPr>
        <w:t xml:space="preserve"> медичного директора</w:t>
      </w:r>
      <w:r>
        <w:rPr>
          <w:rFonts w:cs="Times New Roman"/>
          <w:szCs w:val="24"/>
        </w:rPr>
        <w:t xml:space="preserve">, </w:t>
      </w:r>
      <w:r w:rsidRPr="00543F5E">
        <w:rPr>
          <w:rFonts w:cs="Times New Roman"/>
          <w:szCs w:val="24"/>
        </w:rPr>
        <w:t>головн</w:t>
      </w:r>
      <w:r>
        <w:rPr>
          <w:rFonts w:cs="Times New Roman"/>
          <w:szCs w:val="24"/>
        </w:rPr>
        <w:t>ої</w:t>
      </w:r>
      <w:r w:rsidRPr="00543F5E">
        <w:rPr>
          <w:rFonts w:cs="Times New Roman"/>
          <w:szCs w:val="24"/>
        </w:rPr>
        <w:t xml:space="preserve"> медичн</w:t>
      </w:r>
      <w:r>
        <w:rPr>
          <w:rFonts w:cs="Times New Roman"/>
          <w:szCs w:val="24"/>
        </w:rPr>
        <w:t>ої</w:t>
      </w:r>
      <w:r w:rsidRPr="00543F5E">
        <w:rPr>
          <w:rFonts w:cs="Times New Roman"/>
          <w:szCs w:val="24"/>
        </w:rPr>
        <w:t xml:space="preserve"> сестр</w:t>
      </w:r>
      <w:r>
        <w:rPr>
          <w:rFonts w:cs="Times New Roman"/>
          <w:szCs w:val="24"/>
        </w:rPr>
        <w:t>и, ВІК.</w:t>
      </w:r>
    </w:p>
    <w:p w:rsidR="00D74C92" w:rsidRPr="00D74C92" w:rsidRDefault="00D74C92" w:rsidP="00D74C92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543F5E">
        <w:rPr>
          <w:rFonts w:cs="Times New Roman"/>
          <w:szCs w:val="24"/>
        </w:rPr>
        <w:t>Екземпляри СОП зберігаються безпосередньо на</w:t>
      </w:r>
      <w:r w:rsidR="00F63FD3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робочих місцях виконавців робіт.</w:t>
      </w:r>
    </w:p>
    <w:p w:rsidR="00F63FD3" w:rsidRPr="00D33BF5" w:rsidRDefault="00F63FD3" w:rsidP="00D33BF5">
      <w:pPr>
        <w:pStyle w:val="ShiftAlt"/>
        <w:spacing w:line="240" w:lineRule="auto"/>
        <w:ind w:firstLine="709"/>
        <w:rPr>
          <w:rFonts w:asciiTheme="majorBidi" w:hAnsiTheme="majorBidi" w:cstheme="majorBidi"/>
          <w:b/>
          <w:color w:val="auto"/>
          <w:szCs w:val="24"/>
        </w:rPr>
      </w:pPr>
      <w:r w:rsidRPr="00D33BF5">
        <w:rPr>
          <w:rFonts w:asciiTheme="majorBidi" w:hAnsiTheme="majorBidi" w:cstheme="majorBidi"/>
          <w:b/>
          <w:color w:val="auto"/>
          <w:szCs w:val="24"/>
        </w:rPr>
        <w:t>5. Опис процесу.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Theme="majorBidi" w:hAnsiTheme="majorBidi" w:cstheme="majorBidi"/>
        </w:rPr>
        <w:t>Набір для демеркуризації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  <w:lang w:val="uk-UA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Скляна ємність для приготування 0,2%-вого розчину калію марганцевокислого (1л)</w:t>
      </w:r>
      <w:r w:rsidRPr="00D33BF5">
        <w:rPr>
          <w:rFonts w:asciiTheme="majorBidi" w:hAnsiTheme="majorBidi" w:cstheme="majorBidi"/>
          <w:lang w:val="uk-UA"/>
        </w:rPr>
        <w:t>.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Гумова груша, шприц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Style w:val="aa"/>
          <w:rFonts w:asciiTheme="majorBidi" w:hAnsiTheme="majorBidi" w:cstheme="majorBidi"/>
          <w:color w:val="169179"/>
        </w:rPr>
        <w:t xml:space="preserve"> </w:t>
      </w:r>
      <w:r w:rsidRPr="00D33BF5">
        <w:rPr>
          <w:rFonts w:asciiTheme="majorBidi" w:hAnsiTheme="majorBidi" w:cstheme="majorBidi"/>
        </w:rPr>
        <w:t>Скляні ємності об’ємом 0,5 л (2 шт) з кришками, що закручуються</w:t>
      </w: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Господарське мило (наважки по 40 г)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Кальцинована сода (наважки по 50 г)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Засоби індивідуального захисту (одноразовий халат, шапочка, рукавички, маска)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Ганчірки для одноразового використання</w:t>
      </w:r>
    </w:p>
    <w:p w:rsidR="00D33BF5" w:rsidRPr="00D33BF5" w:rsidRDefault="00D33BF5" w:rsidP="00D33BF5">
      <w:pPr>
        <w:pStyle w:val="anchor"/>
        <w:spacing w:before="0" w:beforeAutospacing="0" w:after="0" w:afterAutospacing="0"/>
        <w:ind w:firstLine="709"/>
        <w:rPr>
          <w:rFonts w:asciiTheme="majorBidi" w:hAnsiTheme="majorBidi" w:cstheme="majorBidi"/>
        </w:rPr>
      </w:pPr>
      <w:r w:rsidRPr="00D33BF5">
        <w:rPr>
          <w:rStyle w:val="aa"/>
          <w:rFonts w:ascii="Segoe UI Symbol" w:hAnsi="Segoe UI Symbol" w:cs="Segoe UI Symbol"/>
          <w:color w:val="169179"/>
        </w:rPr>
        <w:t>✓</w:t>
      </w:r>
      <w:r w:rsidRPr="00D33BF5">
        <w:rPr>
          <w:rFonts w:asciiTheme="majorBidi" w:hAnsiTheme="majorBidi" w:cstheme="majorBidi"/>
        </w:rPr>
        <w:t xml:space="preserve"> Поліетиленовий пакет для утилізації використаного матеріалу</w:t>
      </w:r>
    </w:p>
    <w:p w:rsidR="00D33BF5" w:rsidRPr="00D33BF5" w:rsidRDefault="00D33BF5" w:rsidP="00D33BF5">
      <w:pPr>
        <w:pStyle w:val="ShiftAlt"/>
        <w:spacing w:line="240" w:lineRule="auto"/>
        <w:ind w:firstLine="709"/>
        <w:rPr>
          <w:rFonts w:asciiTheme="majorBidi" w:hAnsiTheme="majorBidi" w:cstheme="majorBidi"/>
          <w:b/>
          <w:color w:val="auto"/>
          <w:szCs w:val="24"/>
        </w:rPr>
      </w:pPr>
      <w:r w:rsidRPr="00D33BF5">
        <w:rPr>
          <w:rStyle w:val="aa"/>
          <w:rFonts w:asciiTheme="majorBidi" w:hAnsiTheme="majorBidi" w:cstheme="majorBidi"/>
          <w:szCs w:val="24"/>
        </w:rPr>
        <w:t>Примітка.</w:t>
      </w:r>
      <w:r w:rsidRPr="00D33BF5">
        <w:rPr>
          <w:rFonts w:asciiTheme="majorBidi" w:hAnsiTheme="majorBidi" w:cstheme="majorBidi"/>
          <w:szCs w:val="24"/>
        </w:rPr>
        <w:t xml:space="preserve"> За відсутності калію марганцевокислого під час реєстрації аварії телефонувати у відповідні служби для проведення демеркуризації.</w:t>
      </w:r>
    </w:p>
    <w:p w:rsidR="00D33BF5" w:rsidRPr="00D33BF5" w:rsidRDefault="00D33BF5" w:rsidP="000F77C7">
      <w:pPr>
        <w:pStyle w:val="ShiftAlt"/>
        <w:spacing w:line="240" w:lineRule="auto"/>
        <w:ind w:firstLine="709"/>
        <w:rPr>
          <w:rStyle w:val="Bold"/>
          <w:rFonts w:asciiTheme="majorBidi" w:hAnsiTheme="majorBidi" w:cstheme="majorBidi"/>
          <w:b w:val="0"/>
          <w:color w:val="auto"/>
          <w:szCs w:val="24"/>
        </w:rPr>
      </w:pPr>
    </w:p>
    <w:p w:rsidR="000F77C7" w:rsidRPr="00404988" w:rsidRDefault="000F77C7" w:rsidP="00EC3005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  <w:lang w:val="uk-UA"/>
        </w:rPr>
      </w:pPr>
      <w:r w:rsidRPr="000F77C7">
        <w:rPr>
          <w:rFonts w:asciiTheme="majorBidi" w:hAnsiTheme="majorBidi" w:cstheme="majorBidi"/>
          <w:bCs/>
        </w:rPr>
        <w:t xml:space="preserve">У разі виникнення </w:t>
      </w:r>
      <w:hyperlink r:id="rId8" w:tgtFrame="_blank" w:history="1">
        <w:r w:rsidRPr="000F77C7">
          <w:rPr>
            <w:rStyle w:val="ac"/>
            <w:rFonts w:asciiTheme="majorBidi" w:hAnsiTheme="majorBidi" w:cstheme="majorBidi"/>
            <w:bCs/>
            <w:color w:val="auto"/>
            <w:u w:val="none"/>
          </w:rPr>
          <w:t>аварійної ситуації під час роботи з ртутними приладами</w:t>
        </w:r>
      </w:hyperlink>
      <w:r w:rsidR="00404988">
        <w:rPr>
          <w:rFonts w:asciiTheme="majorBidi" w:hAnsiTheme="majorBidi" w:cstheme="majorBidi"/>
          <w:bCs/>
        </w:rPr>
        <w:t xml:space="preserve"> необхідно виконати </w:t>
      </w:r>
      <w:r w:rsidR="00EC3005">
        <w:rPr>
          <w:rFonts w:asciiTheme="majorBidi" w:hAnsiTheme="majorBidi" w:cstheme="majorBidi"/>
          <w:bCs/>
          <w:lang w:val="uk-UA"/>
        </w:rPr>
        <w:t>наступне: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1. </w:t>
      </w:r>
      <w:r w:rsidRPr="000F77C7">
        <w:rPr>
          <w:rFonts w:asciiTheme="majorBidi" w:hAnsiTheme="majorBidi" w:cstheme="majorBidi"/>
          <w:bCs/>
        </w:rPr>
        <w:t>Припинити роботу з приладом.</w:t>
      </w:r>
    </w:p>
    <w:p w:rsidR="000F77C7" w:rsidRPr="000F77C7" w:rsidRDefault="000F77C7" w:rsidP="00404988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2. </w:t>
      </w:r>
      <w:r w:rsidRPr="000F77C7">
        <w:rPr>
          <w:rFonts w:asciiTheme="majorBidi" w:hAnsiTheme="majorBidi" w:cstheme="majorBidi"/>
          <w:bCs/>
        </w:rPr>
        <w:t xml:space="preserve">Повідомити про аварію завідувача та старшу медичну сестру </w:t>
      </w:r>
      <w:r w:rsidR="00404988">
        <w:rPr>
          <w:rFonts w:asciiTheme="majorBidi" w:hAnsiTheme="majorBidi" w:cstheme="majorBidi"/>
          <w:bCs/>
          <w:lang w:val="uk-UA"/>
        </w:rPr>
        <w:t>структурного підрозділу</w:t>
      </w:r>
      <w:r w:rsidRPr="000F77C7">
        <w:rPr>
          <w:rFonts w:asciiTheme="majorBidi" w:hAnsiTheme="majorBidi" w:cstheme="majorBidi"/>
          <w:bCs/>
        </w:rPr>
        <w:t>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3. </w:t>
      </w:r>
      <w:r w:rsidRPr="000F77C7">
        <w:rPr>
          <w:rFonts w:asciiTheme="majorBidi" w:hAnsiTheme="majorBidi" w:cstheme="majorBidi"/>
          <w:bCs/>
        </w:rPr>
        <w:t>Повідомити відповідальних осіб:</w:t>
      </w:r>
    </w:p>
    <w:p w:rsidR="000F77C7" w:rsidRPr="00E8118F" w:rsidRDefault="00E8118F" w:rsidP="00E8118F">
      <w:p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E8118F">
        <w:rPr>
          <w:rFonts w:asciiTheme="majorBidi" w:eastAsia="Times New Roman" w:hAnsiTheme="majorBidi" w:cstheme="majorBidi"/>
          <w:bCs/>
          <w:sz w:val="24"/>
          <w:szCs w:val="24"/>
        </w:rPr>
        <w:t>– фахівця з питання цивільного захисту – Шкраб І.В.</w:t>
      </w:r>
      <w:r w:rsidR="000F77C7" w:rsidRPr="00E8118F">
        <w:rPr>
          <w:rFonts w:asciiTheme="majorBidi" w:eastAsia="Times New Roman" w:hAnsiTheme="majorBidi" w:cstheme="majorBidi"/>
          <w:bCs/>
          <w:sz w:val="24"/>
          <w:szCs w:val="24"/>
        </w:rPr>
        <w:t>;</w:t>
      </w:r>
    </w:p>
    <w:p w:rsidR="000F77C7" w:rsidRPr="00E8118F" w:rsidRDefault="00E8118F" w:rsidP="00E8118F">
      <w:p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E8118F">
        <w:rPr>
          <w:rFonts w:asciiTheme="majorBidi" w:eastAsia="Times New Roman" w:hAnsiTheme="majorBidi" w:cstheme="majorBidi"/>
          <w:bCs/>
          <w:sz w:val="24"/>
          <w:szCs w:val="24"/>
        </w:rPr>
        <w:t xml:space="preserve">– </w:t>
      </w:r>
      <w:r w:rsidR="000F77C7" w:rsidRPr="00E8118F">
        <w:rPr>
          <w:rFonts w:asciiTheme="majorBidi" w:eastAsia="Times New Roman" w:hAnsiTheme="majorBidi" w:cstheme="majorBidi"/>
          <w:bCs/>
          <w:sz w:val="24"/>
          <w:szCs w:val="24"/>
        </w:rPr>
        <w:t xml:space="preserve">інженера з охорони </w:t>
      </w:r>
      <w:r w:rsidRPr="00E8118F">
        <w:rPr>
          <w:rFonts w:asciiTheme="majorBidi" w:eastAsia="Times New Roman" w:hAnsiTheme="majorBidi" w:cstheme="majorBidi"/>
          <w:bCs/>
          <w:sz w:val="24"/>
          <w:szCs w:val="24"/>
        </w:rPr>
        <w:t>праці – Денисенко Л.М.</w:t>
      </w:r>
    </w:p>
    <w:p w:rsidR="000F77C7" w:rsidRPr="00EC3005" w:rsidRDefault="000F77C7" w:rsidP="00EC3005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  <w:lang w:val="uk-UA"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4. </w:t>
      </w:r>
      <w:r w:rsidRPr="00EC3005">
        <w:rPr>
          <w:rFonts w:asciiTheme="majorBidi" w:hAnsiTheme="majorBidi" w:cstheme="majorBidi"/>
          <w:bCs/>
        </w:rPr>
        <w:t>Обмежити доступ до місця аварії.</w:t>
      </w:r>
      <w:r w:rsidR="00EC3005" w:rsidRPr="00EC3005">
        <w:rPr>
          <w:rFonts w:asciiTheme="majorBidi" w:hAnsiTheme="majorBidi" w:cstheme="majorBidi"/>
          <w:bCs/>
          <w:lang w:val="uk-UA"/>
        </w:rPr>
        <w:t xml:space="preserve"> Н</w:t>
      </w:r>
      <w:r w:rsidR="00EC3005" w:rsidRPr="00EC3005">
        <w:rPr>
          <w:rFonts w:asciiTheme="majorBidi" w:hAnsiTheme="majorBidi" w:cstheme="majorBidi"/>
          <w:shd w:val="clear" w:color="auto" w:fill="FFFFFF"/>
        </w:rPr>
        <w:t>еобхідно вивести всіх людей із</w:t>
      </w:r>
      <w:r w:rsidR="00EC3005" w:rsidRPr="00EC3005">
        <w:rPr>
          <w:rFonts w:asciiTheme="majorBidi" w:hAnsiTheme="majorBidi" w:cstheme="majorBidi"/>
          <w:shd w:val="clear" w:color="auto" w:fill="FFFFFF"/>
          <w:lang w:val="uk-UA"/>
        </w:rPr>
        <w:t xml:space="preserve"> </w:t>
      </w:r>
      <w:r w:rsidR="00EC3005" w:rsidRPr="00EC3005">
        <w:rPr>
          <w:rFonts w:asciiTheme="majorBidi" w:hAnsiTheme="majorBidi" w:cstheme="majorBidi"/>
          <w:shd w:val="clear" w:color="auto" w:fill="FFFFFF"/>
        </w:rPr>
        <w:t>приміщення, відкрити вікна та щільно зачинити двері.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5. </w:t>
      </w:r>
      <w:r w:rsidRPr="000F77C7">
        <w:rPr>
          <w:rFonts w:asciiTheme="majorBidi" w:hAnsiTheme="majorBidi" w:cstheme="majorBidi"/>
          <w:bCs/>
        </w:rPr>
        <w:t>Надягнути гумові рукавички, халат захисний, медичну маску або респіратор.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6. </w:t>
      </w:r>
      <w:r w:rsidRPr="000F77C7">
        <w:rPr>
          <w:rFonts w:asciiTheme="majorBidi" w:hAnsiTheme="majorBidi" w:cstheme="majorBidi"/>
          <w:bCs/>
        </w:rPr>
        <w:t>Зібрати ртуть:</w:t>
      </w:r>
    </w:p>
    <w:p w:rsidR="000F77C7" w:rsidRPr="000F77C7" w:rsidRDefault="000F77C7" w:rsidP="000F77C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 xml:space="preserve">гумовою грушею </w:t>
      </w:r>
      <w:r w:rsidR="00404988">
        <w:rPr>
          <w:rFonts w:asciiTheme="majorBidi" w:eastAsia="Times New Roman" w:hAnsiTheme="majorBidi" w:cstheme="majorBidi"/>
          <w:bCs/>
          <w:sz w:val="24"/>
          <w:szCs w:val="24"/>
        </w:rPr>
        <w:t>(</w:t>
      </w: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з боків забрудненої ділянки рухатись до центру</w:t>
      </w:r>
      <w:r w:rsidR="00404988">
        <w:rPr>
          <w:rFonts w:asciiTheme="majorBidi" w:eastAsia="Times New Roman" w:hAnsiTheme="majorBidi" w:cstheme="majorBidi"/>
          <w:bCs/>
          <w:sz w:val="24"/>
          <w:szCs w:val="24"/>
        </w:rPr>
        <w:t>)</w:t>
      </w: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;</w:t>
      </w:r>
    </w:p>
    <w:p w:rsidR="000F77C7" w:rsidRPr="000F77C7" w:rsidRDefault="000F77C7" w:rsidP="000F77C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за допомогою шприца, двох листів паперу, лейкопластиру, скотчу чи мокрої газети зібрати дрібні краплі зібрати.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7. </w:t>
      </w:r>
      <w:r w:rsidRPr="000F77C7">
        <w:rPr>
          <w:rFonts w:asciiTheme="majorBidi" w:hAnsiTheme="majorBidi" w:cstheme="majorBidi"/>
          <w:bCs/>
        </w:rPr>
        <w:t>Розбите скло прибрати за допомогою гумової стяжки (віник не використовувати).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8. </w:t>
      </w:r>
      <w:r w:rsidRPr="000F77C7">
        <w:rPr>
          <w:rFonts w:asciiTheme="majorBidi" w:hAnsiTheme="majorBidi" w:cstheme="majorBidi"/>
          <w:bCs/>
        </w:rPr>
        <w:t xml:space="preserve">Помістити зібрану </w:t>
      </w:r>
      <w:hyperlink r:id="rId9" w:tgtFrame="_blank" w:history="1">
        <w:r w:rsidRPr="000F77C7">
          <w:rPr>
            <w:rStyle w:val="ac"/>
            <w:rFonts w:asciiTheme="majorBidi" w:hAnsiTheme="majorBidi" w:cstheme="majorBidi"/>
            <w:bCs/>
            <w:color w:val="auto"/>
            <w:u w:val="none"/>
          </w:rPr>
          <w:t>ртуть</w:t>
        </w:r>
      </w:hyperlink>
      <w:r w:rsidRPr="000F77C7">
        <w:rPr>
          <w:rFonts w:asciiTheme="majorBidi" w:hAnsiTheme="majorBidi" w:cstheme="majorBidi"/>
          <w:bCs/>
        </w:rPr>
        <w:t xml:space="preserve"> і розбите скло в скляну банку з холодною водою, щільно закрити кришкою, що закручується.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9. </w:t>
      </w:r>
      <w:r w:rsidRPr="000F77C7">
        <w:rPr>
          <w:rFonts w:asciiTheme="majorBidi" w:hAnsiTheme="majorBidi" w:cstheme="majorBidi"/>
          <w:bCs/>
        </w:rPr>
        <w:t>Брудний використаний матеріал (папір, серветки, шприц, груша гумова тощо) зібрати в герметичну ємність із кришкою.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10. </w:t>
      </w:r>
      <w:r w:rsidRPr="000F77C7">
        <w:rPr>
          <w:rFonts w:asciiTheme="majorBidi" w:hAnsiTheme="majorBidi" w:cstheme="majorBidi"/>
          <w:bCs/>
        </w:rPr>
        <w:t>Ємності з ртуттю та використаним матеріалом віднести у місце збору відходів.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11. </w:t>
      </w:r>
      <w:r w:rsidRPr="000F77C7">
        <w:rPr>
          <w:rFonts w:asciiTheme="majorBidi" w:hAnsiTheme="majorBidi" w:cstheme="majorBidi"/>
          <w:bCs/>
        </w:rPr>
        <w:t>Провести демеркуризацію приміщення:</w:t>
      </w:r>
    </w:p>
    <w:p w:rsidR="000F77C7" w:rsidRPr="000F77C7" w:rsidRDefault="000F77C7" w:rsidP="000F77C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обробити місця, де була ртуть 0,2%-вим розчином калію мар</w:t>
      </w:r>
      <w:r w:rsidR="00404988">
        <w:rPr>
          <w:rFonts w:asciiTheme="majorBidi" w:eastAsia="Times New Roman" w:hAnsiTheme="majorBidi" w:cstheme="majorBidi"/>
          <w:bCs/>
          <w:sz w:val="24"/>
          <w:szCs w:val="24"/>
        </w:rPr>
        <w:t>ганцевокислого</w:t>
      </w:r>
      <w:r w:rsidR="00EC3005">
        <w:rPr>
          <w:rFonts w:asciiTheme="majorBidi" w:eastAsia="Times New Roman" w:hAnsiTheme="majorBidi" w:cstheme="majorBidi"/>
          <w:bCs/>
          <w:sz w:val="24"/>
          <w:szCs w:val="24"/>
        </w:rPr>
        <w:t xml:space="preserve"> (2-4 г на 1 л води)</w:t>
      </w:r>
      <w:r w:rsidR="00404988">
        <w:rPr>
          <w:rFonts w:asciiTheme="majorBidi" w:eastAsia="Times New Roman" w:hAnsiTheme="majorBidi" w:cstheme="majorBidi"/>
          <w:bCs/>
          <w:sz w:val="24"/>
          <w:szCs w:val="24"/>
        </w:rPr>
        <w:t xml:space="preserve"> та залишити на 6-</w:t>
      </w: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8 год. Особливу увагу приділити щілинам;</w:t>
      </w:r>
    </w:p>
    <w:p w:rsidR="000F77C7" w:rsidRPr="000F77C7" w:rsidRDefault="000F77C7" w:rsidP="000F77C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приготувати мильно-содовий розчин (40 г господарського мила та 50 г кальцинованої соди на 1 л води, підігріти до температури 70—80 ℃) і ретельно вимити підлогу;</w:t>
      </w:r>
    </w:p>
    <w:p w:rsidR="000F77C7" w:rsidRPr="000F77C7" w:rsidRDefault="000F77C7" w:rsidP="000F77C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ганчірки для миття підлоги використовувати тільки одноразово;</w:t>
      </w:r>
    </w:p>
    <w:p w:rsidR="00E8118F" w:rsidRPr="000F77C7" w:rsidRDefault="00E8118F" w:rsidP="00E8118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0F77C7">
        <w:rPr>
          <w:rFonts w:asciiTheme="majorBidi" w:eastAsia="Times New Roman" w:hAnsiTheme="majorBidi" w:cstheme="majorBidi"/>
          <w:bCs/>
          <w:sz w:val="24"/>
          <w:szCs w:val="24"/>
        </w:rPr>
        <w:t>скласти використані ганчірки та захисний одяг у поліетиленовий пакет для утилізації;</w:t>
      </w:r>
    </w:p>
    <w:p w:rsidR="00D33BF5" w:rsidRDefault="00D33BF5" w:rsidP="00E8118F">
      <w:p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D33BF5" w:rsidTr="009E0D42">
        <w:tc>
          <w:tcPr>
            <w:tcW w:w="9629" w:type="dxa"/>
            <w:gridSpan w:val="3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D33BF5" w:rsidTr="009E0D42">
        <w:tc>
          <w:tcPr>
            <w:tcW w:w="9629" w:type="dxa"/>
            <w:gridSpan w:val="3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D33BF5" w:rsidTr="009E0D42">
        <w:tc>
          <w:tcPr>
            <w:tcW w:w="5807" w:type="dxa"/>
            <w:vMerge w:val="restart"/>
            <w:vAlign w:val="center"/>
          </w:tcPr>
          <w:p w:rsidR="00D33BF5" w:rsidRPr="00F835BF" w:rsidRDefault="00D33BF5" w:rsidP="009E0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ДІЇ ПРИ РОЗЛИТТІ РТУТІ (АЛГОРИТМ ДЕМЕРКУРИЗАЦІЇ)</w:t>
            </w:r>
          </w:p>
        </w:tc>
        <w:tc>
          <w:tcPr>
            <w:tcW w:w="1985" w:type="dxa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СОП-ІК-020</w:t>
            </w:r>
          </w:p>
        </w:tc>
      </w:tr>
      <w:tr w:rsidR="00D33BF5" w:rsidTr="009E0D42">
        <w:trPr>
          <w:trHeight w:val="274"/>
        </w:trPr>
        <w:tc>
          <w:tcPr>
            <w:tcW w:w="5807" w:type="dxa"/>
            <w:vMerge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33BF5" w:rsidTr="009E0D42">
        <w:tc>
          <w:tcPr>
            <w:tcW w:w="5807" w:type="dxa"/>
            <w:vMerge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D33BF5" w:rsidRDefault="00D33BF5" w:rsidP="009E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D33BF5" w:rsidRDefault="00D33BF5" w:rsidP="00D33BF5">
      <w:p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:rsidR="000F77C7" w:rsidRPr="00EC3005" w:rsidRDefault="00E8118F" w:rsidP="00E8118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EC3005">
        <w:rPr>
          <w:rFonts w:asciiTheme="majorBidi" w:hAnsiTheme="majorBidi" w:cstheme="majorBidi"/>
          <w:sz w:val="24"/>
          <w:szCs w:val="24"/>
          <w:shd w:val="clear" w:color="auto" w:fill="FFFFFF"/>
        </w:rPr>
        <w:t>вимити руки розчином 0,025% перманганату калію і теплою водою з милом, прополоскати рот розчином 0,025% перманганату калію.</w:t>
      </w:r>
    </w:p>
    <w:p w:rsidR="000F77C7" w:rsidRPr="000F77C7" w:rsidRDefault="000F77C7" w:rsidP="000F77C7">
      <w:pPr>
        <w:pStyle w:val="anchor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Cs/>
        </w:rPr>
      </w:pPr>
      <w:r w:rsidRPr="000F77C7">
        <w:rPr>
          <w:rStyle w:val="aa"/>
          <w:rFonts w:asciiTheme="majorBidi" w:hAnsiTheme="majorBidi" w:cstheme="majorBidi"/>
          <w:b w:val="0"/>
        </w:rPr>
        <w:t xml:space="preserve">12. </w:t>
      </w:r>
      <w:r w:rsidRPr="000F77C7">
        <w:rPr>
          <w:rFonts w:asciiTheme="majorBidi" w:hAnsiTheme="majorBidi" w:cstheme="majorBidi"/>
          <w:bCs/>
        </w:rPr>
        <w:t xml:space="preserve">Зробити запис про проведену демеркуризацію приміщення в </w:t>
      </w:r>
      <w:hyperlink r:id="rId10" w:tgtFrame="_blank" w:history="1">
        <w:r w:rsidRPr="000F77C7">
          <w:rPr>
            <w:rStyle w:val="ac"/>
            <w:rFonts w:asciiTheme="majorBidi" w:hAnsiTheme="majorBidi" w:cstheme="majorBidi"/>
            <w:bCs/>
            <w:color w:val="auto"/>
            <w:u w:val="none"/>
          </w:rPr>
          <w:t>Журналі обліку проведеної демеркуризації</w:t>
        </w:r>
      </w:hyperlink>
      <w:r w:rsidRPr="000F77C7">
        <w:rPr>
          <w:rFonts w:asciiTheme="majorBidi" w:hAnsiTheme="majorBidi" w:cstheme="majorBidi"/>
          <w:bCs/>
        </w:rPr>
        <w:t>.</w:t>
      </w:r>
    </w:p>
    <w:p w:rsidR="003C5537" w:rsidRPr="000F77C7" w:rsidRDefault="00404988" w:rsidP="00404988">
      <w:pPr>
        <w:spacing w:after="0"/>
        <w:ind w:firstLine="709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templates-2header-name"/>
          <w:rFonts w:asciiTheme="majorBidi" w:eastAsia="Times New Roman" w:hAnsiTheme="majorBidi" w:cstheme="majorBidi"/>
          <w:bCs/>
          <w:sz w:val="24"/>
          <w:szCs w:val="24"/>
        </w:rPr>
        <w:t xml:space="preserve">УВАГА! </w:t>
      </w:r>
      <w:r w:rsidR="000F77C7" w:rsidRPr="000F77C7">
        <w:rPr>
          <w:rFonts w:asciiTheme="majorBidi" w:hAnsiTheme="majorBidi" w:cstheme="majorBidi"/>
          <w:bCs/>
          <w:sz w:val="24"/>
          <w:szCs w:val="24"/>
        </w:rPr>
        <w:t>У каналізаційну систему зібрану ртуть виливати заборонено!</w:t>
      </w:r>
    </w:p>
    <w:p w:rsidR="00D40057" w:rsidRDefault="00EC3005" w:rsidP="00D40057">
      <w:pPr>
        <w:pStyle w:val="ShiftAlt"/>
        <w:ind w:firstLine="709"/>
      </w:pPr>
      <w:r>
        <w:t>Далі здійсніть передачу зібраних відходів, забрудн</w:t>
      </w:r>
      <w:r w:rsidR="00E8118F">
        <w:t>е</w:t>
      </w:r>
      <w:r>
        <w:t>них ртуттю, підприємствам, які мають дозвіл на поводження зі ртуттю.</w:t>
      </w:r>
    </w:p>
    <w:p w:rsidR="00D40057" w:rsidRDefault="00D40057" w:rsidP="00D40057">
      <w:pPr>
        <w:pStyle w:val="ShiftAlt"/>
        <w:ind w:firstLine="709"/>
        <w:rPr>
          <w:rFonts w:eastAsia="MS Mincho" w:cs="Times New Roman"/>
          <w:lang w:eastAsia="tr-TR"/>
        </w:rPr>
      </w:pPr>
      <w:r>
        <w:rPr>
          <w:b/>
        </w:rPr>
        <w:t>6</w:t>
      </w:r>
      <w:r w:rsidRPr="00796661">
        <w:rPr>
          <w:b/>
        </w:rPr>
        <w:t>.</w:t>
      </w:r>
      <w:r>
        <w:t xml:space="preserve"> </w:t>
      </w:r>
      <w:r w:rsidRPr="00CF19B1">
        <w:rPr>
          <w:b/>
        </w:rPr>
        <w:t>Навчання персоналу</w:t>
      </w:r>
      <w:r>
        <w:rPr>
          <w:b/>
        </w:rPr>
        <w:t>.</w:t>
      </w:r>
      <w:r w:rsidRPr="00CF19B1">
        <w:rPr>
          <w:b/>
        </w:rPr>
        <w:t xml:space="preserve"> </w:t>
      </w:r>
      <w:r>
        <w:rPr>
          <w:rFonts w:cs="Times New Roman"/>
          <w:szCs w:val="24"/>
        </w:rPr>
        <w:t xml:space="preserve">Персонал зобов’язаний проходити навчання під час працевлаштування й надалі один раз на рік незалежно від стажу роботи в закладі. </w:t>
      </w:r>
      <w:r w:rsidRPr="00CF19B1">
        <w:rPr>
          <w:rFonts w:eastAsia="MS Mincho" w:cs="Times New Roman"/>
          <w:lang w:eastAsia="tr-TR"/>
        </w:rPr>
        <w:t xml:space="preserve">Навчання проводиться </w:t>
      </w:r>
      <w:r>
        <w:rPr>
          <w:rFonts w:cs="Times New Roman"/>
          <w:szCs w:val="24"/>
        </w:rPr>
        <w:t>відповідальною особою у структурному підрозділі</w:t>
      </w:r>
      <w:r w:rsidRPr="00CF19B1">
        <w:rPr>
          <w:rFonts w:eastAsia="MS Mincho" w:cs="Times New Roman"/>
          <w:lang w:eastAsia="tr-TR"/>
        </w:rPr>
        <w:t>.</w:t>
      </w:r>
    </w:p>
    <w:p w:rsidR="00D40057" w:rsidRPr="00263F0D" w:rsidRDefault="00D40057" w:rsidP="00D40057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D40057" w:rsidRDefault="00D40057" w:rsidP="00D40057">
      <w:pPr>
        <w:pStyle w:val="ShiftAlt"/>
        <w:ind w:firstLine="709"/>
        <w:rPr>
          <w:rFonts w:eastAsia="MS Mincho" w:cs="Times New Roman"/>
          <w:lang w:eastAsia="tr-TR"/>
        </w:rPr>
      </w:pPr>
      <w:r>
        <w:rPr>
          <w:rFonts w:cs="Times New Roman"/>
          <w:szCs w:val="24"/>
        </w:rPr>
        <w:t>Внутрішній контроль здійснюється старшими медичними сестрами.</w:t>
      </w:r>
    </w:p>
    <w:p w:rsidR="00F63FD3" w:rsidRPr="00EE7798" w:rsidRDefault="00F63FD3" w:rsidP="00F63FD3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7798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 головною медичною сестрою та фахівцями ВІК.</w:t>
      </w:r>
    </w:p>
    <w:p w:rsidR="00F63FD3" w:rsidRPr="00C31171" w:rsidRDefault="00F63FD3" w:rsidP="00F63FD3">
      <w:pPr>
        <w:pStyle w:val="a6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11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</w:t>
      </w:r>
      <w:r w:rsidR="00C936E8">
        <w:rPr>
          <w:rFonts w:ascii="Times New Roman" w:hAnsi="Times New Roman" w:cs="Times New Roman"/>
          <w:bCs/>
          <w:sz w:val="24"/>
          <w:szCs w:val="24"/>
          <w:lang w:val="uk-UA"/>
        </w:rPr>
        <w:t>показником ефективності процесу</w:t>
      </w:r>
      <w:r w:rsidRPr="00C311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</w:t>
      </w:r>
      <w:r w:rsidR="00C936E8">
        <w:rPr>
          <w:rFonts w:ascii="Times New Roman" w:hAnsi="Times New Roman" w:cs="Times New Roman"/>
          <w:bCs/>
          <w:sz w:val="24"/>
          <w:szCs w:val="24"/>
          <w:lang w:val="uk-UA"/>
        </w:rPr>
        <w:t>дотримання СОПу</w:t>
      </w:r>
      <w:r w:rsidRPr="00C3117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63FD3" w:rsidRDefault="00404988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>
        <w:rPr>
          <w:b/>
        </w:rPr>
        <w:t>8</w:t>
      </w:r>
      <w:r w:rsidR="00F63FD3" w:rsidRPr="00CF19B1">
        <w:rPr>
          <w:b/>
        </w:rPr>
        <w:t>. Використані документи</w:t>
      </w:r>
    </w:p>
    <w:p w:rsidR="00543F5E" w:rsidRPr="00543F5E" w:rsidRDefault="00543F5E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 xml:space="preserve">1. Наказ МОЗ </w:t>
      </w:r>
      <w:r w:rsidR="00C936E8">
        <w:rPr>
          <w:rFonts w:cs="Times New Roman"/>
          <w:szCs w:val="24"/>
        </w:rPr>
        <w:t xml:space="preserve">України </w:t>
      </w:r>
      <w:r w:rsidR="00C936E8" w:rsidRPr="00543F5E">
        <w:rPr>
          <w:rFonts w:cs="Times New Roman"/>
          <w:szCs w:val="24"/>
        </w:rPr>
        <w:t>від 08.06.2015 № 325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«Про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затвердження Державних санітарно-протиепідемічних правил і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норм щодо поводження з</w:t>
      </w:r>
      <w:r w:rsidR="00C936E8"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>медичними відходами»</w:t>
      </w:r>
      <w:r w:rsidR="00C936E8">
        <w:rPr>
          <w:rFonts w:cs="Times New Roman"/>
          <w:szCs w:val="24"/>
        </w:rPr>
        <w:t>.</w:t>
      </w:r>
    </w:p>
    <w:p w:rsidR="001D32B6" w:rsidRPr="00543F5E" w:rsidRDefault="00C936E8" w:rsidP="00404988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543F5E" w:rsidRPr="00543F5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543F5E" w:rsidRPr="00543F5E">
        <w:rPr>
          <w:rFonts w:cs="Times New Roman"/>
          <w:szCs w:val="24"/>
        </w:rPr>
        <w:t xml:space="preserve">Наказ </w:t>
      </w:r>
      <w:r w:rsidR="00404988">
        <w:rPr>
          <w:rFonts w:cs="Times New Roman"/>
          <w:szCs w:val="24"/>
        </w:rPr>
        <w:t>Міністерства України з питань надзвичайних ситуацій та у справах захисту населення від наслідків Чорнобильської катастрофи від 08.07.2009 № 463 «Про затвердження Методичних рекомендацій з організації і проведення д</w:t>
      </w:r>
      <w:r w:rsidR="000922DA">
        <w:rPr>
          <w:rFonts w:cs="Times New Roman"/>
          <w:szCs w:val="24"/>
        </w:rPr>
        <w:t>е</w:t>
      </w:r>
      <w:r w:rsidR="00404988">
        <w:rPr>
          <w:rFonts w:cs="Times New Roman"/>
          <w:szCs w:val="24"/>
        </w:rPr>
        <w:t>меркуризації».</w:t>
      </w:r>
    </w:p>
    <w:p w:rsidR="009C27E6" w:rsidRDefault="009C27E6" w:rsidP="00B26A82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:rsidR="00D40057" w:rsidRDefault="00D40057">
      <w:r>
        <w:br w:type="column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3076F1" w:rsidTr="00055EAE">
        <w:tc>
          <w:tcPr>
            <w:tcW w:w="9629" w:type="dxa"/>
            <w:gridSpan w:val="3"/>
          </w:tcPr>
          <w:p w:rsidR="003076F1" w:rsidRDefault="00D40057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br w:type="column"/>
            </w:r>
            <w:r w:rsidR="00C936E8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="003076F1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076F1" w:rsidTr="00055EAE">
        <w:tc>
          <w:tcPr>
            <w:tcW w:w="9629" w:type="dxa"/>
            <w:gridSpan w:val="3"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76F1" w:rsidTr="00055EAE">
        <w:tc>
          <w:tcPr>
            <w:tcW w:w="5807" w:type="dxa"/>
            <w:vMerge w:val="restart"/>
            <w:vAlign w:val="center"/>
          </w:tcPr>
          <w:p w:rsidR="003076F1" w:rsidRPr="00F835BF" w:rsidRDefault="001E14C1" w:rsidP="0005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ДІЇ ПРИ РОЗЛИТТІ РТУТІ (АЛГОРИТМ ДЕМЕРКУРИЗАЦІЇ)</w:t>
            </w:r>
          </w:p>
        </w:tc>
        <w:tc>
          <w:tcPr>
            <w:tcW w:w="1985" w:type="dxa"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3076F1" w:rsidRDefault="007C1C55" w:rsidP="001E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1E14C1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3076F1" w:rsidTr="00055EAE">
        <w:trPr>
          <w:trHeight w:val="274"/>
        </w:trPr>
        <w:tc>
          <w:tcPr>
            <w:tcW w:w="5807" w:type="dxa"/>
            <w:vMerge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76F1" w:rsidTr="00055EAE">
        <w:tc>
          <w:tcPr>
            <w:tcW w:w="5807" w:type="dxa"/>
            <w:vMerge/>
          </w:tcPr>
          <w:p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3076F1" w:rsidRDefault="0079666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:rsidR="00CF7180" w:rsidRDefault="00CF7180" w:rsidP="00C936E8">
      <w:pPr>
        <w:pStyle w:val="a6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:rsidR="00C936E8" w:rsidRPr="00CF19B1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CF19B1" w:rsidTr="00055EAE">
        <w:tc>
          <w:tcPr>
            <w:tcW w:w="817" w:type="dxa"/>
            <w:vAlign w:val="center"/>
          </w:tcPr>
          <w:p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:rsidTr="00055EAE">
        <w:tc>
          <w:tcPr>
            <w:tcW w:w="817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C936E8" w:rsidRPr="00CF19B1" w:rsidRDefault="00C936E8" w:rsidP="00C936E8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76F1" w:rsidRDefault="003076F1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936E8" w:rsidTr="00055EAE">
        <w:tc>
          <w:tcPr>
            <w:tcW w:w="9629" w:type="dxa"/>
            <w:gridSpan w:val="3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C936E8" w:rsidTr="00055EAE">
        <w:tc>
          <w:tcPr>
            <w:tcW w:w="9629" w:type="dxa"/>
            <w:gridSpan w:val="3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936E8" w:rsidTr="00055EAE">
        <w:tc>
          <w:tcPr>
            <w:tcW w:w="5807" w:type="dxa"/>
            <w:vMerge w:val="restart"/>
            <w:vAlign w:val="center"/>
          </w:tcPr>
          <w:p w:rsidR="00C936E8" w:rsidRPr="00F835BF" w:rsidRDefault="001E14C1" w:rsidP="0005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ДІЇ ПРИ РОЗЛИТТІ РТУТІ (АЛГОРИТМ ДЕМЕРКУРИЗАЦІЇ)</w:t>
            </w:r>
          </w:p>
        </w:tc>
        <w:tc>
          <w:tcPr>
            <w:tcW w:w="1985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:rsidR="00C936E8" w:rsidRDefault="001E14C1" w:rsidP="0077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СОП-ІК-020</w:t>
            </w:r>
          </w:p>
        </w:tc>
      </w:tr>
      <w:tr w:rsidR="00C936E8" w:rsidTr="00055EAE">
        <w:trPr>
          <w:trHeight w:val="274"/>
        </w:trPr>
        <w:tc>
          <w:tcPr>
            <w:tcW w:w="5807" w:type="dxa"/>
            <w:vMerge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E8" w:rsidTr="00055EAE">
        <w:tc>
          <w:tcPr>
            <w:tcW w:w="5807" w:type="dxa"/>
            <w:vMerge/>
          </w:tcPr>
          <w:p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C936E8" w:rsidRDefault="0079666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36E8" w:rsidRPr="007917FC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Tr="00055EAE">
        <w:tc>
          <w:tcPr>
            <w:tcW w:w="808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C936E8" w:rsidRPr="007917FC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:rsidTr="00055EAE">
        <w:tc>
          <w:tcPr>
            <w:tcW w:w="1402" w:type="dxa"/>
            <w:vAlign w:val="center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:rsidTr="00055EAE">
        <w:tc>
          <w:tcPr>
            <w:tcW w:w="1402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:rsidTr="00055EAE">
        <w:tc>
          <w:tcPr>
            <w:tcW w:w="1402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:rsidTr="00055EAE">
        <w:tc>
          <w:tcPr>
            <w:tcW w:w="1402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:rsidTr="00055EAE">
        <w:tc>
          <w:tcPr>
            <w:tcW w:w="1402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:rsidTr="00055EAE">
        <w:tc>
          <w:tcPr>
            <w:tcW w:w="1402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9C27E6" w:rsidRPr="009C27E6" w:rsidRDefault="009C27E6">
      <w:pPr>
        <w:rPr>
          <w:rFonts w:ascii="Times New Roman" w:hAnsi="Times New Roman" w:cs="Times New Roman"/>
          <w:sz w:val="24"/>
          <w:szCs w:val="24"/>
        </w:rPr>
      </w:pPr>
    </w:p>
    <w:sectPr w:rsidR="009C27E6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B5" w:rsidRDefault="003133B5" w:rsidP="00E31120">
      <w:pPr>
        <w:spacing w:after="0" w:line="240" w:lineRule="auto"/>
      </w:pPr>
      <w:r>
        <w:separator/>
      </w:r>
    </w:p>
  </w:endnote>
  <w:endnote w:type="continuationSeparator" w:id="0">
    <w:p w:rsidR="003133B5" w:rsidRDefault="003133B5" w:rsidP="00E3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B5" w:rsidRDefault="003133B5" w:rsidP="00E31120">
      <w:pPr>
        <w:spacing w:after="0" w:line="240" w:lineRule="auto"/>
      </w:pPr>
      <w:r>
        <w:separator/>
      </w:r>
    </w:p>
  </w:footnote>
  <w:footnote w:type="continuationSeparator" w:id="0">
    <w:p w:rsidR="003133B5" w:rsidRDefault="003133B5" w:rsidP="00E3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3316F4"/>
    <w:multiLevelType w:val="multilevel"/>
    <w:tmpl w:val="9FF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4492B"/>
    <w:multiLevelType w:val="multilevel"/>
    <w:tmpl w:val="562A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F4422"/>
    <w:multiLevelType w:val="hybridMultilevel"/>
    <w:tmpl w:val="353CB1A0"/>
    <w:lvl w:ilvl="0" w:tplc="0422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9BB6E02"/>
    <w:multiLevelType w:val="hybridMultilevel"/>
    <w:tmpl w:val="2F7055AA"/>
    <w:lvl w:ilvl="0" w:tplc="83ACD456">
      <w:start w:val="1"/>
      <w:numFmt w:val="bullet"/>
      <w:pStyle w:val="a0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4388724A"/>
    <w:multiLevelType w:val="multilevel"/>
    <w:tmpl w:val="9FF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90D85"/>
    <w:multiLevelType w:val="multilevel"/>
    <w:tmpl w:val="CDDE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01F34"/>
    <w:multiLevelType w:val="multilevel"/>
    <w:tmpl w:val="9FF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1" w15:restartNumberingAfterBreak="0">
    <w:nsid w:val="66C02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05617"/>
    <w:multiLevelType w:val="multilevel"/>
    <w:tmpl w:val="38C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07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E6"/>
    <w:rsid w:val="00055EAE"/>
    <w:rsid w:val="00064A09"/>
    <w:rsid w:val="000922DA"/>
    <w:rsid w:val="000F77C7"/>
    <w:rsid w:val="001022E0"/>
    <w:rsid w:val="001050ED"/>
    <w:rsid w:val="00113358"/>
    <w:rsid w:val="001C4796"/>
    <w:rsid w:val="001D32B6"/>
    <w:rsid w:val="001E14C1"/>
    <w:rsid w:val="00203BD6"/>
    <w:rsid w:val="00216188"/>
    <w:rsid w:val="00242937"/>
    <w:rsid w:val="00263F0D"/>
    <w:rsid w:val="002A1D36"/>
    <w:rsid w:val="002E6144"/>
    <w:rsid w:val="00307503"/>
    <w:rsid w:val="003076F1"/>
    <w:rsid w:val="003133B5"/>
    <w:rsid w:val="00375752"/>
    <w:rsid w:val="003810A4"/>
    <w:rsid w:val="00395B57"/>
    <w:rsid w:val="003B1C2E"/>
    <w:rsid w:val="003C5537"/>
    <w:rsid w:val="003F2E2A"/>
    <w:rsid w:val="00404988"/>
    <w:rsid w:val="00492692"/>
    <w:rsid w:val="004945E3"/>
    <w:rsid w:val="004D577B"/>
    <w:rsid w:val="004F2996"/>
    <w:rsid w:val="00543F5E"/>
    <w:rsid w:val="005A65D7"/>
    <w:rsid w:val="006908D6"/>
    <w:rsid w:val="006B37EC"/>
    <w:rsid w:val="006C0547"/>
    <w:rsid w:val="00725E31"/>
    <w:rsid w:val="00771B98"/>
    <w:rsid w:val="00791A83"/>
    <w:rsid w:val="00796661"/>
    <w:rsid w:val="007C1C55"/>
    <w:rsid w:val="00806626"/>
    <w:rsid w:val="008107AE"/>
    <w:rsid w:val="008F6E28"/>
    <w:rsid w:val="009021CA"/>
    <w:rsid w:val="00945CA9"/>
    <w:rsid w:val="00974780"/>
    <w:rsid w:val="00991C04"/>
    <w:rsid w:val="00997580"/>
    <w:rsid w:val="009C27E6"/>
    <w:rsid w:val="009F045A"/>
    <w:rsid w:val="00A43DEC"/>
    <w:rsid w:val="00A45984"/>
    <w:rsid w:val="00A72D3E"/>
    <w:rsid w:val="00AB23CD"/>
    <w:rsid w:val="00AD3549"/>
    <w:rsid w:val="00AD6D62"/>
    <w:rsid w:val="00B04859"/>
    <w:rsid w:val="00B23DC9"/>
    <w:rsid w:val="00B26A82"/>
    <w:rsid w:val="00B308E0"/>
    <w:rsid w:val="00B51F6E"/>
    <w:rsid w:val="00C44B8D"/>
    <w:rsid w:val="00C6650C"/>
    <w:rsid w:val="00C936E8"/>
    <w:rsid w:val="00C96965"/>
    <w:rsid w:val="00CC3BC1"/>
    <w:rsid w:val="00CF7180"/>
    <w:rsid w:val="00D212D4"/>
    <w:rsid w:val="00D33BF5"/>
    <w:rsid w:val="00D40057"/>
    <w:rsid w:val="00D74C92"/>
    <w:rsid w:val="00DA009C"/>
    <w:rsid w:val="00DC5349"/>
    <w:rsid w:val="00E03BFC"/>
    <w:rsid w:val="00E137F9"/>
    <w:rsid w:val="00E31120"/>
    <w:rsid w:val="00E8118F"/>
    <w:rsid w:val="00E94822"/>
    <w:rsid w:val="00EC276A"/>
    <w:rsid w:val="00EC3005"/>
    <w:rsid w:val="00EE27E3"/>
    <w:rsid w:val="00F12BD0"/>
    <w:rsid w:val="00F63FD3"/>
    <w:rsid w:val="00F808A3"/>
    <w:rsid w:val="00F900D1"/>
    <w:rsid w:val="00FA4863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0FE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C27E6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uiPriority w:val="2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1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6">
    <w:name w:val="List Paragraph"/>
    <w:basedOn w:val="a1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2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0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1"/>
    <w:rsid w:val="00CF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3"/>
    <w:rsid w:val="00CF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1"/>
    <w:rsid w:val="00CF71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2"/>
    <w:rsid w:val="00CF7180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2"/>
    <w:rsid w:val="00CF718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7">
    <w:name w:val="Balloon Text"/>
    <w:basedOn w:val="a1"/>
    <w:link w:val="a8"/>
    <w:uiPriority w:val="99"/>
    <w:semiHidden/>
    <w:unhideWhenUsed/>
    <w:rsid w:val="0097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974780"/>
    <w:rPr>
      <w:rFonts w:ascii="Segoe UI" w:hAnsi="Segoe UI" w:cs="Segoe UI"/>
      <w:sz w:val="18"/>
      <w:szCs w:val="18"/>
    </w:rPr>
  </w:style>
  <w:style w:type="paragraph" w:customStyle="1" w:styleId="Ctrl">
    <w:name w:val="Статья_список_с_подсечками (Статья ___Ctrl)"/>
    <w:uiPriority w:val="1"/>
    <w:rsid w:val="00E31120"/>
    <w:pPr>
      <w:numPr>
        <w:numId w:val="6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Ctrl1">
    <w:name w:val="Статья_сноска (Статья ___Ctrl)"/>
    <w:uiPriority w:val="1"/>
    <w:rsid w:val="00E31120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</w:rPr>
  </w:style>
  <w:style w:type="paragraph" w:customStyle="1" w:styleId="a">
    <w:name w:val="Статья_подсписок (Статья)"/>
    <w:basedOn w:val="Ctrl"/>
    <w:uiPriority w:val="1"/>
    <w:rsid w:val="00E31120"/>
    <w:pPr>
      <w:numPr>
        <w:numId w:val="7"/>
      </w:numPr>
    </w:pPr>
    <w:rPr>
      <w:rFonts w:cs="Myriad Pro"/>
      <w:szCs w:val="21"/>
    </w:rPr>
  </w:style>
  <w:style w:type="character" w:customStyle="1" w:styleId="a9">
    <w:name w:val="Верхній_індекс"/>
    <w:rsid w:val="00E31120"/>
    <w:rPr>
      <w:vertAlign w:val="superscript"/>
    </w:rPr>
  </w:style>
  <w:style w:type="paragraph" w:customStyle="1" w:styleId="a0">
    <w:name w:val="Додаток_список"/>
    <w:basedOn w:val="ShiftAlt"/>
    <w:qFormat/>
    <w:rsid w:val="00E31120"/>
    <w:pPr>
      <w:numPr>
        <w:numId w:val="8"/>
      </w:numPr>
    </w:pPr>
  </w:style>
  <w:style w:type="character" w:styleId="aa">
    <w:name w:val="Strong"/>
    <w:basedOn w:val="a2"/>
    <w:uiPriority w:val="22"/>
    <w:qFormat/>
    <w:rsid w:val="00375752"/>
    <w:rPr>
      <w:b/>
      <w:bCs/>
    </w:rPr>
  </w:style>
  <w:style w:type="paragraph" w:customStyle="1" w:styleId="rvps2">
    <w:name w:val="rvps2"/>
    <w:basedOn w:val="a1"/>
    <w:rsid w:val="0079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1"/>
    <w:uiPriority w:val="99"/>
    <w:semiHidden/>
    <w:unhideWhenUsed/>
    <w:rsid w:val="000F7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customStyle="1" w:styleId="anchor">
    <w:name w:val="anchor"/>
    <w:basedOn w:val="a1"/>
    <w:rsid w:val="000F77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character" w:styleId="ac">
    <w:name w:val="Hyperlink"/>
    <w:basedOn w:val="a2"/>
    <w:uiPriority w:val="99"/>
    <w:semiHidden/>
    <w:unhideWhenUsed/>
    <w:rsid w:val="000F77C7"/>
    <w:rPr>
      <w:color w:val="0000FF"/>
      <w:u w:val="single"/>
    </w:rPr>
  </w:style>
  <w:style w:type="character" w:styleId="ad">
    <w:name w:val="Emphasis"/>
    <w:basedOn w:val="a2"/>
    <w:uiPriority w:val="20"/>
    <w:qFormat/>
    <w:rsid w:val="000F77C7"/>
    <w:rPr>
      <w:i/>
      <w:iCs/>
    </w:rPr>
  </w:style>
  <w:style w:type="character" w:customStyle="1" w:styleId="templates-2header-name">
    <w:name w:val="templates-2__header-name"/>
    <w:basedOn w:val="a2"/>
    <w:rsid w:val="000F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expertus.com.ua/recommendations/18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.expertus.com.ua/forms/5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.expertus.com.ua/forms/5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2EBB-2E87-48E5-BC8B-08F37258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4728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2023-10-03T11:26:00Z</cp:lastPrinted>
  <dcterms:created xsi:type="dcterms:W3CDTF">2023-09-20T08:41:00Z</dcterms:created>
  <dcterms:modified xsi:type="dcterms:W3CDTF">2023-10-12T08:35:00Z</dcterms:modified>
</cp:coreProperties>
</file>