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F835BF" w14:paraId="732F69D9" w14:textId="77777777" w:rsidTr="00C72504">
        <w:tc>
          <w:tcPr>
            <w:tcW w:w="9629" w:type="dxa"/>
            <w:gridSpan w:val="3"/>
          </w:tcPr>
          <w:p w14:paraId="65406A00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14:paraId="02A9BD51" w14:textId="77777777" w:rsidTr="00C72504">
        <w:tc>
          <w:tcPr>
            <w:tcW w:w="9629" w:type="dxa"/>
            <w:gridSpan w:val="3"/>
          </w:tcPr>
          <w:p w14:paraId="7CFCA097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14:paraId="664CACFE" w14:textId="77777777" w:rsidTr="00EF58EA">
        <w:tc>
          <w:tcPr>
            <w:tcW w:w="5665" w:type="dxa"/>
            <w:vMerge w:val="restart"/>
            <w:vAlign w:val="center"/>
          </w:tcPr>
          <w:p w14:paraId="44D074AA" w14:textId="77777777" w:rsidR="00F835BF" w:rsidRPr="00EF58EA" w:rsidRDefault="00AA01B4" w:rsidP="00EF5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АДМІНІСТРУВАННЯ ПРИЗНАЧЕННЯ </w:t>
            </w:r>
            <w:r w:rsidR="00EF58EA"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АНТИМІКРОБНИХ ПРЕПАРАТІВ</w:t>
            </w:r>
          </w:p>
        </w:tc>
        <w:tc>
          <w:tcPr>
            <w:tcW w:w="2268" w:type="dxa"/>
          </w:tcPr>
          <w:p w14:paraId="0C1865FF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F0D8FA7" w14:textId="745F80EB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B0F05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4B624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77D4C" w14:paraId="2075DE2B" w14:textId="77777777" w:rsidTr="00EF58EA">
        <w:trPr>
          <w:trHeight w:val="274"/>
        </w:trPr>
        <w:tc>
          <w:tcPr>
            <w:tcW w:w="5665" w:type="dxa"/>
            <w:vMerge/>
          </w:tcPr>
          <w:p w14:paraId="26957660" w14:textId="77777777" w:rsidR="00077D4C" w:rsidRPr="00EF58EA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EAFC25" w14:textId="77777777" w:rsidR="00077D4C" w:rsidRPr="00EF58EA" w:rsidRDefault="0007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27D7E4EB" w14:textId="021BCD4C" w:rsidR="00077D4C" w:rsidRPr="00EF58EA" w:rsidRDefault="00AA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35BF" w14:paraId="51097298" w14:textId="77777777" w:rsidTr="00EF58EA">
        <w:tc>
          <w:tcPr>
            <w:tcW w:w="5665" w:type="dxa"/>
            <w:vMerge/>
          </w:tcPr>
          <w:p w14:paraId="64D8E672" w14:textId="77777777" w:rsidR="00F835BF" w:rsidRPr="00EF58EA" w:rsidRDefault="00F8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00D808C" w14:textId="559A05E4" w:rsidR="00F835BF" w:rsidRPr="00EF58EA" w:rsidRDefault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C7F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27E153F" w14:textId="77777777" w:rsidR="00C72504" w:rsidRDefault="00C72504" w:rsidP="00F835BF">
      <w:pPr>
        <w:spacing w:after="0"/>
        <w:ind w:firstLine="5245"/>
        <w:rPr>
          <w:rFonts w:ascii="Times New Roman" w:hAnsi="Times New Roman" w:cs="Times New Roman"/>
          <w:sz w:val="24"/>
          <w:szCs w:val="24"/>
        </w:rPr>
      </w:pPr>
    </w:p>
    <w:p w14:paraId="6A01FE88" w14:textId="77777777" w:rsidR="00F835BF" w:rsidRDefault="00F835BF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698E8FEE" w14:textId="77777777" w:rsidR="00077D4C" w:rsidRPr="00867602" w:rsidRDefault="00077D4C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1D348637" w14:textId="7FD215B1" w:rsidR="00F835BF" w:rsidRPr="00867602" w:rsidRDefault="00867602" w:rsidP="00EF58E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35BF" w:rsidRPr="00867602">
        <w:rPr>
          <w:rFonts w:ascii="Times New Roman" w:hAnsi="Times New Roman" w:cs="Times New Roman"/>
          <w:sz w:val="28"/>
          <w:szCs w:val="28"/>
        </w:rPr>
        <w:t>ід «___» __________ 202</w:t>
      </w:r>
      <w:r w:rsidR="00BE3051">
        <w:rPr>
          <w:rFonts w:ascii="Times New Roman" w:hAnsi="Times New Roman" w:cs="Times New Roman"/>
          <w:sz w:val="28"/>
          <w:szCs w:val="28"/>
        </w:rPr>
        <w:t>5</w:t>
      </w:r>
      <w:r w:rsidR="00F835BF" w:rsidRPr="00867602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030D9CEA" w14:textId="77777777" w:rsidR="00867602" w:rsidRDefault="00867602" w:rsidP="0086760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C496193" w14:textId="77777777" w:rsidR="00867602" w:rsidRPr="00867602" w:rsidRDefault="00867602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66311074" w14:textId="77777777" w:rsidR="00EF58EA" w:rsidRDefault="00EF58EA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 xml:space="preserve">АДМІНІСТРУВАННЯ ПРИЗНАЧЕННЯ </w:t>
      </w:r>
    </w:p>
    <w:p w14:paraId="03513100" w14:textId="77777777" w:rsidR="00867602" w:rsidRPr="00EF58EA" w:rsidRDefault="00EF58EA" w:rsidP="00867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>АНТИМІКРОБНИХ ПРЕПАРАТІВ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560"/>
        <w:gridCol w:w="2404"/>
      </w:tblGrid>
      <w:tr w:rsidR="004B6249" w14:paraId="0C6F1E50" w14:textId="77777777" w:rsidTr="004B6249">
        <w:tc>
          <w:tcPr>
            <w:tcW w:w="1925" w:type="dxa"/>
          </w:tcPr>
          <w:p w14:paraId="5CD16DF8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697499F0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39426AAC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560" w:type="dxa"/>
          </w:tcPr>
          <w:p w14:paraId="44032432" w14:textId="77777777" w:rsidR="00867602" w:rsidRDefault="00867602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04" w:type="dxa"/>
          </w:tcPr>
          <w:p w14:paraId="47907897" w14:textId="77777777" w:rsidR="00867602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4B6249" w14:paraId="35E6D392" w14:textId="77777777" w:rsidTr="004B6249">
        <w:tc>
          <w:tcPr>
            <w:tcW w:w="1925" w:type="dxa"/>
          </w:tcPr>
          <w:p w14:paraId="1DEA944B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B47C1AF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DE3882" w14:textId="77777777" w:rsidR="00867602" w:rsidRDefault="00AA01B4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  <w:r w:rsidR="00D406E1">
              <w:rPr>
                <w:rFonts w:ascii="Times New Roman" w:hAnsi="Times New Roman" w:cs="Times New Roman"/>
                <w:sz w:val="24"/>
                <w:szCs w:val="24"/>
              </w:rPr>
              <w:t xml:space="preserve"> ВІК</w:t>
            </w:r>
          </w:p>
        </w:tc>
        <w:tc>
          <w:tcPr>
            <w:tcW w:w="1560" w:type="dxa"/>
          </w:tcPr>
          <w:p w14:paraId="5A2A9636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ED17E4B" w14:textId="689E4CB6" w:rsidR="00867602" w:rsidRDefault="004B6249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ТАРГОНСЬКА</w:t>
            </w:r>
          </w:p>
        </w:tc>
      </w:tr>
      <w:tr w:rsidR="004B6249" w14:paraId="5EBBCC42" w14:textId="77777777" w:rsidTr="004B6249">
        <w:tc>
          <w:tcPr>
            <w:tcW w:w="1925" w:type="dxa"/>
          </w:tcPr>
          <w:p w14:paraId="734F5716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45CCD908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AEF36D" w14:textId="77777777" w:rsidR="00867602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560" w:type="dxa"/>
          </w:tcPr>
          <w:p w14:paraId="78BD8F89" w14:textId="77777777" w:rsidR="00867602" w:rsidRDefault="00867602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B386D0A" w14:textId="020EB5D8" w:rsidR="00867602" w:rsidRDefault="004B6249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4B6249" w14:paraId="52B91729" w14:textId="77777777" w:rsidTr="004B6249">
        <w:tc>
          <w:tcPr>
            <w:tcW w:w="1925" w:type="dxa"/>
          </w:tcPr>
          <w:p w14:paraId="6597DF95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0E694EA5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AB88D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560" w:type="dxa"/>
          </w:tcPr>
          <w:p w14:paraId="4586E44C" w14:textId="77777777" w:rsidR="00077D4C" w:rsidRDefault="00077D4C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2F100D0" w14:textId="5F6A715C" w:rsidR="00077D4C" w:rsidRDefault="004B6249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21BA5371" w14:textId="77777777" w:rsidR="00867602" w:rsidRDefault="00867602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14:paraId="78C5D049" w14:textId="77777777" w:rsidTr="00D406E1">
        <w:tc>
          <w:tcPr>
            <w:tcW w:w="1604" w:type="dxa"/>
          </w:tcPr>
          <w:p w14:paraId="041FDDD6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558E0EAB" w14:textId="7532846F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3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45D58B3D" w14:textId="26A42FA7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3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C4B8A30" w14:textId="31DEE084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3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90123E9" w14:textId="21917730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30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BCB7EA1" w14:textId="5B1D3A99" w:rsidR="00D406E1" w:rsidRDefault="00D406E1" w:rsidP="00D4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30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D406E1" w14:paraId="22F403D3" w14:textId="77777777" w:rsidTr="00D406E1">
        <w:tc>
          <w:tcPr>
            <w:tcW w:w="1604" w:type="dxa"/>
          </w:tcPr>
          <w:p w14:paraId="57D46CA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B58AD9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09384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C1BAC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26AE0C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EFC8B7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663A655F" w14:textId="77777777" w:rsidTr="00D406E1">
        <w:tc>
          <w:tcPr>
            <w:tcW w:w="1604" w:type="dxa"/>
          </w:tcPr>
          <w:p w14:paraId="06438C8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871AB9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D1B12D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686F0F3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D67FC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F1E06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14:paraId="5F9631A4" w14:textId="77777777" w:rsidTr="00D406E1">
        <w:tc>
          <w:tcPr>
            <w:tcW w:w="1604" w:type="dxa"/>
          </w:tcPr>
          <w:p w14:paraId="694FCFE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35E74AA0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26AC14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A42779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8B2D3E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5366AA" w14:textId="77777777" w:rsidR="00D406E1" w:rsidRDefault="00D406E1" w:rsidP="0086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B4F06" w14:textId="77777777" w:rsidR="00D406E1" w:rsidRDefault="00D406E1" w:rsidP="00867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368FB" w14:textId="77777777" w:rsidR="00720895" w:rsidRPr="00006A37" w:rsidRDefault="00720895" w:rsidP="000D1CBD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A37">
        <w:rPr>
          <w:rFonts w:ascii="Times New Roman" w:hAnsi="Times New Roman" w:cs="Times New Roman"/>
          <w:b/>
          <w:sz w:val="24"/>
          <w:szCs w:val="24"/>
        </w:rPr>
        <w:t xml:space="preserve">1. Мета. </w:t>
      </w:r>
      <w:r w:rsidR="00006A37">
        <w:rPr>
          <w:rFonts w:ascii="Times New Roman" w:hAnsi="Times New Roman" w:cs="Times New Roman"/>
          <w:sz w:val="24"/>
          <w:szCs w:val="24"/>
        </w:rPr>
        <w:t>П</w:t>
      </w:r>
      <w:r w:rsidR="002F5A24" w:rsidRPr="00006A37">
        <w:rPr>
          <w:rFonts w:ascii="Times New Roman" w:hAnsi="Times New Roman" w:cs="Times New Roman"/>
          <w:sz w:val="24"/>
          <w:szCs w:val="24"/>
        </w:rPr>
        <w:t xml:space="preserve">рофілактика розповсюдження </w:t>
      </w:r>
      <w:r w:rsidR="008D230C">
        <w:rPr>
          <w:rFonts w:ascii="Times New Roman" w:hAnsi="Times New Roman" w:cs="Times New Roman"/>
          <w:sz w:val="24"/>
          <w:szCs w:val="24"/>
        </w:rPr>
        <w:t>антимікробної резистентності</w:t>
      </w:r>
      <w:r w:rsidR="002F5A24" w:rsidRPr="00006A37">
        <w:rPr>
          <w:rFonts w:ascii="Times New Roman" w:hAnsi="Times New Roman" w:cs="Times New Roman"/>
          <w:sz w:val="24"/>
          <w:szCs w:val="24"/>
        </w:rPr>
        <w:t xml:space="preserve"> </w:t>
      </w:r>
      <w:r w:rsidR="008D230C">
        <w:rPr>
          <w:rFonts w:ascii="Times New Roman" w:hAnsi="Times New Roman" w:cs="Times New Roman"/>
          <w:sz w:val="24"/>
          <w:szCs w:val="24"/>
        </w:rPr>
        <w:t xml:space="preserve">(АМР) </w:t>
      </w:r>
      <w:r w:rsidR="002F5A24" w:rsidRPr="00006A37">
        <w:rPr>
          <w:rFonts w:ascii="Times New Roman" w:hAnsi="Times New Roman" w:cs="Times New Roman"/>
          <w:sz w:val="24"/>
          <w:szCs w:val="24"/>
        </w:rPr>
        <w:t xml:space="preserve">в </w:t>
      </w:r>
      <w:r w:rsidR="00006A37" w:rsidRPr="00006A37">
        <w:rPr>
          <w:rFonts w:ascii="Times New Roman" w:hAnsi="Times New Roman" w:cs="Times New Roman"/>
          <w:sz w:val="24"/>
          <w:szCs w:val="24"/>
        </w:rPr>
        <w:t>КНП «Чернігівс</w:t>
      </w:r>
      <w:r w:rsidR="00872E64">
        <w:rPr>
          <w:rFonts w:ascii="Times New Roman" w:hAnsi="Times New Roman" w:cs="Times New Roman"/>
          <w:sz w:val="24"/>
          <w:szCs w:val="24"/>
        </w:rPr>
        <w:t>ька обласна дитяча лікарня» ЧОР</w:t>
      </w:r>
      <w:r w:rsidR="00006A37" w:rsidRPr="00006A37">
        <w:rPr>
          <w:rFonts w:ascii="Times New Roman" w:hAnsi="Times New Roman" w:cs="Times New Roman"/>
          <w:sz w:val="24"/>
          <w:szCs w:val="24"/>
        </w:rPr>
        <w:t xml:space="preserve"> і поза нею. </w:t>
      </w:r>
      <w:r w:rsidR="00006A37">
        <w:rPr>
          <w:rFonts w:ascii="Times New Roman" w:hAnsi="Times New Roman" w:cs="Times New Roman"/>
          <w:sz w:val="24"/>
          <w:szCs w:val="24"/>
        </w:rPr>
        <w:t>Р</w:t>
      </w:r>
      <w:r w:rsidR="002F5A24" w:rsidRPr="00006A37">
        <w:rPr>
          <w:rFonts w:ascii="Times New Roman" w:hAnsi="Times New Roman" w:cs="Times New Roman"/>
          <w:sz w:val="24"/>
          <w:szCs w:val="24"/>
        </w:rPr>
        <w:t xml:space="preserve">аціональне застосування </w:t>
      </w:r>
      <w:r w:rsidR="008D230C">
        <w:rPr>
          <w:rFonts w:ascii="Times New Roman" w:hAnsi="Times New Roman" w:cs="Times New Roman"/>
          <w:sz w:val="24"/>
          <w:szCs w:val="24"/>
        </w:rPr>
        <w:t>антимікробних препаратів (</w:t>
      </w:r>
      <w:r w:rsidR="002F5A24" w:rsidRPr="00006A37">
        <w:rPr>
          <w:rFonts w:ascii="Times New Roman" w:hAnsi="Times New Roman" w:cs="Times New Roman"/>
          <w:sz w:val="24"/>
          <w:szCs w:val="24"/>
        </w:rPr>
        <w:t>АМП</w:t>
      </w:r>
      <w:r w:rsidR="008D230C">
        <w:rPr>
          <w:rFonts w:ascii="Times New Roman" w:hAnsi="Times New Roman" w:cs="Times New Roman"/>
          <w:sz w:val="24"/>
          <w:szCs w:val="24"/>
        </w:rPr>
        <w:t>)</w:t>
      </w:r>
      <w:r w:rsidR="002F5A24" w:rsidRPr="00006A37">
        <w:rPr>
          <w:rFonts w:ascii="Times New Roman" w:hAnsi="Times New Roman" w:cs="Times New Roman"/>
          <w:sz w:val="24"/>
          <w:szCs w:val="24"/>
        </w:rPr>
        <w:t xml:space="preserve"> з про</w:t>
      </w:r>
      <w:r w:rsidR="00006A37">
        <w:rPr>
          <w:rFonts w:ascii="Times New Roman" w:hAnsi="Times New Roman" w:cs="Times New Roman"/>
          <w:sz w:val="24"/>
          <w:szCs w:val="24"/>
        </w:rPr>
        <w:t>філактичною і лікувальною метою. П</w:t>
      </w:r>
      <w:r w:rsidR="002F5A24" w:rsidRPr="00006A37">
        <w:rPr>
          <w:rFonts w:ascii="Times New Roman" w:hAnsi="Times New Roman" w:cs="Times New Roman"/>
          <w:sz w:val="24"/>
          <w:szCs w:val="24"/>
        </w:rPr>
        <w:t>ідвищення ефек</w:t>
      </w:r>
      <w:r w:rsidR="00006A37">
        <w:rPr>
          <w:rFonts w:ascii="Times New Roman" w:hAnsi="Times New Roman" w:cs="Times New Roman"/>
          <w:sz w:val="24"/>
          <w:szCs w:val="24"/>
        </w:rPr>
        <w:t>тивності емпіричної АМП-терапії. О</w:t>
      </w:r>
      <w:r w:rsidR="002F5A24" w:rsidRPr="00006A37">
        <w:rPr>
          <w:rFonts w:ascii="Times New Roman" w:hAnsi="Times New Roman" w:cs="Times New Roman"/>
          <w:sz w:val="24"/>
          <w:szCs w:val="24"/>
        </w:rPr>
        <w:t>птиміз</w:t>
      </w:r>
      <w:r w:rsidR="00006A37">
        <w:rPr>
          <w:rFonts w:ascii="Times New Roman" w:hAnsi="Times New Roman" w:cs="Times New Roman"/>
          <w:sz w:val="24"/>
          <w:szCs w:val="24"/>
        </w:rPr>
        <w:t xml:space="preserve">ація/зниження витрат </w:t>
      </w:r>
      <w:r w:rsidR="008D230C">
        <w:rPr>
          <w:rFonts w:ascii="Times New Roman" w:hAnsi="Times New Roman" w:cs="Times New Roman"/>
          <w:sz w:val="24"/>
          <w:szCs w:val="24"/>
        </w:rPr>
        <w:t>лікарні на</w:t>
      </w:r>
      <w:r w:rsidR="00006A37">
        <w:rPr>
          <w:rFonts w:ascii="Times New Roman" w:hAnsi="Times New Roman" w:cs="Times New Roman"/>
          <w:sz w:val="24"/>
          <w:szCs w:val="24"/>
        </w:rPr>
        <w:t xml:space="preserve"> АМ</w:t>
      </w:r>
      <w:r w:rsidR="008D230C">
        <w:rPr>
          <w:rFonts w:ascii="Times New Roman" w:hAnsi="Times New Roman" w:cs="Times New Roman"/>
          <w:sz w:val="24"/>
          <w:szCs w:val="24"/>
        </w:rPr>
        <w:t>П</w:t>
      </w:r>
      <w:r w:rsidR="00006A37">
        <w:rPr>
          <w:rFonts w:ascii="Times New Roman" w:hAnsi="Times New Roman" w:cs="Times New Roman"/>
          <w:sz w:val="24"/>
          <w:szCs w:val="24"/>
        </w:rPr>
        <w:t>. З</w:t>
      </w:r>
      <w:r w:rsidR="002F5A24" w:rsidRPr="00006A37">
        <w:rPr>
          <w:rFonts w:ascii="Times New Roman" w:hAnsi="Times New Roman" w:cs="Times New Roman"/>
          <w:sz w:val="24"/>
          <w:szCs w:val="24"/>
        </w:rPr>
        <w:t>меншення терміну перебування паціє</w:t>
      </w:r>
      <w:r w:rsidR="00006A37">
        <w:rPr>
          <w:rFonts w:ascii="Times New Roman" w:hAnsi="Times New Roman" w:cs="Times New Roman"/>
          <w:sz w:val="24"/>
          <w:szCs w:val="24"/>
        </w:rPr>
        <w:t>нтів на стаціонарному лікуванні. О</w:t>
      </w:r>
      <w:r w:rsidR="002F5A24" w:rsidRPr="00006A37">
        <w:rPr>
          <w:rFonts w:ascii="Times New Roman" w:hAnsi="Times New Roman" w:cs="Times New Roman"/>
          <w:sz w:val="24"/>
          <w:szCs w:val="24"/>
        </w:rPr>
        <w:t>птимізація підходів до лікування ІПНМД.</w:t>
      </w:r>
    </w:p>
    <w:p w14:paraId="70E41F73" w14:textId="77777777" w:rsidR="00720895" w:rsidRPr="00C72504" w:rsidRDefault="00720895" w:rsidP="000D1CB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06A37">
        <w:rPr>
          <w:rFonts w:ascii="Times New Roman" w:hAnsi="Times New Roman" w:cs="Times New Roman"/>
          <w:b/>
          <w:sz w:val="24"/>
          <w:szCs w:val="24"/>
        </w:rPr>
        <w:t xml:space="preserve">2. Область застосування. </w:t>
      </w:r>
      <w:r w:rsidR="00006A37" w:rsidRPr="00006A37">
        <w:rPr>
          <w:rFonts w:ascii="Times New Roman" w:hAnsi="Times New Roman" w:cs="Times New Roman"/>
          <w:sz w:val="24"/>
          <w:szCs w:val="24"/>
        </w:rPr>
        <w:t>СОП з адміністрування призначення АМП розробляється</w:t>
      </w:r>
      <w:r w:rsidR="00006A37">
        <w:rPr>
          <w:rFonts w:ascii="Times New Roman" w:hAnsi="Times New Roman" w:cs="Times New Roman"/>
          <w:sz w:val="24"/>
          <w:szCs w:val="24"/>
        </w:rPr>
        <w:t xml:space="preserve"> </w:t>
      </w:r>
      <w:r w:rsidR="00006A37" w:rsidRPr="00006A37">
        <w:rPr>
          <w:rFonts w:ascii="Times New Roman" w:hAnsi="Times New Roman" w:cs="Times New Roman"/>
          <w:sz w:val="24"/>
          <w:szCs w:val="24"/>
        </w:rPr>
        <w:t>та застосовується у КНП «Чернігівська обласна дитяча лікарня» ЧОР при призначенні, розподіленні, закупівлі та прийомі АМП.</w:t>
      </w:r>
    </w:p>
    <w:p w14:paraId="1D6B7D7D" w14:textId="77777777" w:rsidR="00720895" w:rsidRPr="00720895" w:rsidRDefault="00720895" w:rsidP="000D1CBD">
      <w:pPr>
        <w:pStyle w:val="Standard"/>
        <w:ind w:right="851" w:firstLine="709"/>
        <w:jc w:val="both"/>
        <w:rPr>
          <w:rFonts w:ascii="Times New Roman" w:hAnsi="Times New Roman" w:cs="Times New Roman"/>
          <w:b/>
          <w:color w:val="000000"/>
          <w:lang w:eastAsia="uk-UA"/>
        </w:rPr>
      </w:pPr>
      <w:r w:rsidRPr="00006A37">
        <w:rPr>
          <w:rStyle w:val="40"/>
          <w:rFonts w:cs="Times New Roman"/>
          <w:b/>
          <w:color w:val="000000"/>
          <w:sz w:val="24"/>
          <w:lang w:eastAsia="uk-UA"/>
        </w:rPr>
        <w:t>3. Визначення та скорочення</w:t>
      </w:r>
    </w:p>
    <w:p w14:paraId="3FB9D6FD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АМП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‒ 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>антимікробні препарати;</w:t>
      </w:r>
    </w:p>
    <w:p w14:paraId="577972B0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val="fr-FR" w:eastAsia="fr-FR"/>
        </w:rPr>
        <w:t xml:space="preserve">MRSA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</w:t>
      </w:r>
      <w:proofErr w:type="spellStart"/>
      <w:r w:rsidRPr="00720895">
        <w:rPr>
          <w:rStyle w:val="40"/>
          <w:rFonts w:cs="Times New Roman"/>
          <w:color w:val="000000"/>
          <w:sz w:val="24"/>
          <w:lang w:eastAsia="uk-UA"/>
        </w:rPr>
        <w:t>метицилін</w:t>
      </w:r>
      <w:proofErr w:type="spellEnd"/>
      <w:r w:rsidRPr="00720895">
        <w:rPr>
          <w:rStyle w:val="40"/>
          <w:rFonts w:cs="Times New Roman"/>
          <w:color w:val="000000"/>
          <w:sz w:val="24"/>
          <w:lang w:eastAsia="uk-UA"/>
        </w:rPr>
        <w:t>-резистентний золотистий стафілокок;</w:t>
      </w:r>
    </w:p>
    <w:p w14:paraId="6931AE6A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ВАП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вентилятор-асоційована пневмонія;</w:t>
      </w:r>
    </w:p>
    <w:p w14:paraId="31FD089A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ВАРІТ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відділення анестезіології, реанімації та інтенсивної терапії; </w:t>
      </w:r>
    </w:p>
    <w:p w14:paraId="533FCB98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ІПНМД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інфекційні хвороби, пов’язані з наданням медичної допомоги; </w:t>
      </w:r>
    </w:p>
    <w:p w14:paraId="51726347" w14:textId="77777777" w:rsidR="00872E64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>ХОЗЛ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 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хронічне обструктивне захворювання легень </w:t>
      </w:r>
    </w:p>
    <w:p w14:paraId="2C578B90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ПЕ </w:t>
      </w:r>
      <w:r w:rsidR="008D230C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парентеральна лікарська форма;</w:t>
      </w:r>
    </w:p>
    <w:p w14:paraId="3591D4F3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>ПО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 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пероральна лікарська форма</w:t>
      </w:r>
    </w:p>
    <w:p w14:paraId="36A34C9D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>КАІК</w:t>
      </w:r>
      <w:r w:rsidR="008A7BE7">
        <w:rPr>
          <w:rStyle w:val="40"/>
          <w:rFonts w:cs="Times New Roman"/>
          <w:color w:val="000000"/>
          <w:sz w:val="24"/>
          <w:lang w:eastAsia="uk-UA"/>
        </w:rPr>
        <w:t xml:space="preserve"> 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катетер-асоційована інфекція кровотоку;</w:t>
      </w:r>
    </w:p>
    <w:p w14:paraId="31BEF0D0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КАІСВШ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катетер-асоційована інфекція сечовивідних шляхів;</w:t>
      </w:r>
    </w:p>
    <w:p w14:paraId="052923DF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КДІ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 захворювання викликані </w:t>
      </w:r>
      <w:r w:rsidRPr="00720895">
        <w:rPr>
          <w:rStyle w:val="40"/>
          <w:rFonts w:cs="Times New Roman"/>
          <w:color w:val="000000"/>
          <w:sz w:val="24"/>
          <w:lang w:val="fr-FR" w:eastAsia="fr-FR"/>
        </w:rPr>
        <w:t>C. difficile;</w:t>
      </w:r>
    </w:p>
    <w:p w14:paraId="1651E05B" w14:textId="77777777" w:rsidR="00720895" w:rsidRP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Fonts w:cs="Times New Roman"/>
          <w:sz w:val="24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МАМР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val="fr-FR" w:eastAsia="fr-FR"/>
        </w:rPr>
        <w:t xml:space="preserve"> 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>множинна резистентність до антимікробних препаратів;</w:t>
      </w:r>
    </w:p>
    <w:p w14:paraId="5E18BB54" w14:textId="57AD7B93" w:rsidR="00720895" w:rsidRDefault="00720895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720895">
        <w:rPr>
          <w:rStyle w:val="40"/>
          <w:rFonts w:cs="Times New Roman"/>
          <w:color w:val="000000"/>
          <w:sz w:val="24"/>
          <w:lang w:eastAsia="uk-UA"/>
        </w:rPr>
        <w:t xml:space="preserve">СОП </w:t>
      </w:r>
      <w:r w:rsidR="008A7BE7">
        <w:rPr>
          <w:rStyle w:val="40"/>
          <w:rFonts w:cs="Times New Roman"/>
          <w:color w:val="000000"/>
          <w:sz w:val="24"/>
          <w:lang w:eastAsia="uk-UA"/>
        </w:rPr>
        <w:t>‒</w:t>
      </w:r>
      <w:r w:rsidRPr="00720895">
        <w:rPr>
          <w:rStyle w:val="40"/>
          <w:rFonts w:cs="Times New Roman"/>
          <w:color w:val="000000"/>
          <w:sz w:val="24"/>
          <w:lang w:val="fr-FR" w:eastAsia="fr-FR"/>
        </w:rPr>
        <w:t xml:space="preserve"> </w:t>
      </w:r>
      <w:r w:rsidRPr="00720895">
        <w:rPr>
          <w:rStyle w:val="40"/>
          <w:rFonts w:cs="Times New Roman"/>
          <w:color w:val="000000"/>
          <w:sz w:val="24"/>
          <w:lang w:eastAsia="uk-UA"/>
        </w:rPr>
        <w:t>стандартна операційна процедура.</w:t>
      </w:r>
    </w:p>
    <w:p w14:paraId="3C3401AE" w14:textId="77777777" w:rsidR="000D1CBD" w:rsidRPr="00C56DD8" w:rsidRDefault="000D1CBD" w:rsidP="000D1CB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6DD8"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компетенції.</w:t>
      </w:r>
    </w:p>
    <w:p w14:paraId="356A920A" w14:textId="3231342C" w:rsidR="000D1CBD" w:rsidRDefault="000D1CBD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</w:rPr>
      </w:pPr>
      <w:r w:rsidRPr="00C56DD8">
        <w:rPr>
          <w:rFonts w:cs="Times New Roman"/>
          <w:sz w:val="24"/>
          <w:shd w:val="clear" w:color="auto" w:fill="FFFFFF"/>
        </w:rPr>
        <w:t>Працівники не допускаються до виконання робіт без проведених навчання і перевірки знань щодо СОП завідуючим відділення.</w:t>
      </w:r>
    </w:p>
    <w:p w14:paraId="1DD980EF" w14:textId="414F79EB" w:rsidR="000D1CBD" w:rsidRPr="00720895" w:rsidRDefault="000D1CBD" w:rsidP="000D1CBD">
      <w:pPr>
        <w:pStyle w:val="4"/>
        <w:tabs>
          <w:tab w:val="left" w:pos="9070"/>
        </w:tabs>
        <w:spacing w:before="0"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lang w:eastAsia="uk-UA"/>
        </w:rPr>
      </w:pPr>
      <w:r w:rsidRPr="00C56DD8">
        <w:rPr>
          <w:rFonts w:cs="Times New Roman"/>
          <w:sz w:val="24"/>
        </w:rPr>
        <w:t>Відповідальність за зміст, своєчасний перегляд цієї СОП несе фармацевт ВІК.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20895" w14:paraId="79CB2B07" w14:textId="77777777" w:rsidTr="00C72504">
        <w:tc>
          <w:tcPr>
            <w:tcW w:w="9629" w:type="dxa"/>
            <w:gridSpan w:val="3"/>
          </w:tcPr>
          <w:p w14:paraId="2D42E154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20895" w14:paraId="3A3585CA" w14:textId="77777777" w:rsidTr="00C72504">
        <w:tc>
          <w:tcPr>
            <w:tcW w:w="9629" w:type="dxa"/>
            <w:gridSpan w:val="3"/>
          </w:tcPr>
          <w:p w14:paraId="023EB1BE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20895" w14:paraId="1759F526" w14:textId="77777777" w:rsidTr="00C72504">
        <w:tc>
          <w:tcPr>
            <w:tcW w:w="4957" w:type="dxa"/>
            <w:vMerge w:val="restart"/>
            <w:vAlign w:val="center"/>
          </w:tcPr>
          <w:p w14:paraId="325A5FF7" w14:textId="77777777" w:rsidR="00720895" w:rsidRPr="00F835BF" w:rsidRDefault="008D230C" w:rsidP="00C7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409" w:type="dxa"/>
          </w:tcPr>
          <w:p w14:paraId="50205F72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4FA74A8" w14:textId="1C1A9676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B0F05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C56DD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20895" w14:paraId="1B15D430" w14:textId="77777777" w:rsidTr="00C72504">
        <w:tc>
          <w:tcPr>
            <w:tcW w:w="4957" w:type="dxa"/>
            <w:vMerge/>
          </w:tcPr>
          <w:p w14:paraId="711E7B68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71455C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97EA892" w14:textId="13DFFB0C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0895" w14:paraId="032930D6" w14:textId="77777777" w:rsidTr="00C72504">
        <w:tc>
          <w:tcPr>
            <w:tcW w:w="4957" w:type="dxa"/>
            <w:vMerge/>
          </w:tcPr>
          <w:p w14:paraId="2F7A058A" w14:textId="77777777" w:rsidR="00720895" w:rsidRDefault="00720895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77333946" w14:textId="397B9BDA" w:rsidR="00720895" w:rsidRDefault="00031C7F" w:rsidP="00C7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2 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D46D731" w14:textId="12C8ED97" w:rsidR="00C56DD8" w:rsidRPr="00C56DD8" w:rsidRDefault="00C56DD8" w:rsidP="00C56DD8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31BA42E6" w14:textId="3D4E672E" w:rsidR="00C56DD8" w:rsidRPr="00C56DD8" w:rsidRDefault="00C56DD8" w:rsidP="00C56DD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C56DD8">
        <w:rPr>
          <w:rFonts w:cs="Times New Roman"/>
          <w:szCs w:val="24"/>
        </w:rPr>
        <w:t>Відповідальні за дотримання вимог СОП медичний директор, завідуючі відділенн</w:t>
      </w:r>
      <w:r>
        <w:rPr>
          <w:rFonts w:cs="Times New Roman"/>
          <w:szCs w:val="24"/>
        </w:rPr>
        <w:t>я</w:t>
      </w:r>
      <w:r w:rsidRPr="00C56DD8">
        <w:rPr>
          <w:rFonts w:cs="Times New Roman"/>
          <w:szCs w:val="24"/>
        </w:rPr>
        <w:t xml:space="preserve">ми та безпосередні виконавці. </w:t>
      </w:r>
    </w:p>
    <w:p w14:paraId="75B57498" w14:textId="51A55210" w:rsidR="00C56DD8" w:rsidRPr="00C56DD8" w:rsidRDefault="00C56DD8" w:rsidP="00C56DD8">
      <w:pPr>
        <w:pStyle w:val="4"/>
        <w:spacing w:before="0" w:after="0" w:line="240" w:lineRule="auto"/>
        <w:ind w:firstLine="709"/>
        <w:jc w:val="both"/>
        <w:rPr>
          <w:rStyle w:val="20"/>
          <w:rFonts w:cs="Times New Roman"/>
          <w:b/>
          <w:color w:val="000000"/>
          <w:sz w:val="24"/>
          <w:lang w:eastAsia="uk-UA"/>
        </w:rPr>
      </w:pPr>
      <w:r w:rsidRPr="00C56DD8">
        <w:rPr>
          <w:rFonts w:cs="Times New Roman"/>
          <w:sz w:val="24"/>
        </w:rPr>
        <w:t>Контрольний екземпляр СОП зберігається у медичного директора, ВІК. Екземпляри СОП зберігаються безпосередньо на робочих місцях виконавців робіт.</w:t>
      </w:r>
    </w:p>
    <w:p w14:paraId="3D6667A9" w14:textId="77777777" w:rsidR="005853F2" w:rsidRPr="003A51C8" w:rsidRDefault="005853F2" w:rsidP="008D230C">
      <w:pPr>
        <w:spacing w:after="0" w:line="240" w:lineRule="auto"/>
        <w:ind w:firstLine="709"/>
        <w:jc w:val="both"/>
        <w:rPr>
          <w:rStyle w:val="20"/>
          <w:rFonts w:cs="Times New Roman"/>
          <w:b/>
          <w:sz w:val="24"/>
          <w:szCs w:val="24"/>
        </w:rPr>
      </w:pPr>
      <w:r w:rsidRPr="003A51C8">
        <w:rPr>
          <w:rFonts w:ascii="Times New Roman" w:hAnsi="Times New Roman" w:cs="Times New Roman"/>
          <w:b/>
          <w:sz w:val="24"/>
          <w:szCs w:val="24"/>
        </w:rPr>
        <w:t>5. Загальні правила</w:t>
      </w:r>
      <w:r w:rsidR="003A51C8" w:rsidRPr="003A51C8">
        <w:rPr>
          <w:rFonts w:ascii="Times New Roman" w:hAnsi="Times New Roman" w:cs="Times New Roman"/>
          <w:b/>
          <w:sz w:val="24"/>
          <w:szCs w:val="24"/>
        </w:rPr>
        <w:t xml:space="preserve"> адміністрування АМП</w:t>
      </w:r>
    </w:p>
    <w:p w14:paraId="1CA388E0" w14:textId="77777777" w:rsidR="005853F2" w:rsidRPr="00885E59" w:rsidRDefault="005853F2" w:rsidP="008D230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C8">
        <w:rPr>
          <w:rFonts w:ascii="Times New Roman" w:hAnsi="Times New Roman" w:cs="Times New Roman"/>
          <w:sz w:val="24"/>
          <w:szCs w:val="24"/>
        </w:rPr>
        <w:t>Наявність та інформативність записів в медичній картці стаціонарного хворого та листку призначень щодо обґрунтування при</w:t>
      </w:r>
      <w:r w:rsidR="003A51C8" w:rsidRPr="003A51C8">
        <w:rPr>
          <w:rFonts w:ascii="Times New Roman" w:hAnsi="Times New Roman" w:cs="Times New Roman"/>
          <w:sz w:val="24"/>
          <w:szCs w:val="24"/>
        </w:rPr>
        <w:t>значення, заміни та відміни АМП.</w:t>
      </w:r>
    </w:p>
    <w:p w14:paraId="48C6C1FB" w14:textId="77777777" w:rsidR="005853F2" w:rsidRDefault="005853F2" w:rsidP="008D230C">
      <w:pPr>
        <w:pStyle w:val="4"/>
        <w:spacing w:before="0" w:after="0" w:line="240" w:lineRule="auto"/>
        <w:ind w:right="850" w:firstLine="709"/>
        <w:jc w:val="both"/>
        <w:rPr>
          <w:rStyle w:val="20"/>
          <w:rFonts w:cs="Times New Roman"/>
          <w:b/>
          <w:color w:val="000000"/>
          <w:sz w:val="24"/>
          <w:lang w:eastAsia="uk-UA"/>
        </w:rPr>
      </w:pPr>
      <w:r>
        <w:rPr>
          <w:rStyle w:val="20"/>
          <w:rFonts w:cs="Times New Roman"/>
          <w:b/>
          <w:color w:val="000000"/>
          <w:sz w:val="24"/>
          <w:lang w:eastAsia="uk-UA"/>
        </w:rPr>
        <w:t>6. Опис процесу</w:t>
      </w:r>
    </w:p>
    <w:p w14:paraId="0C0C9467" w14:textId="77777777" w:rsidR="00720895" w:rsidRPr="003A51C8" w:rsidRDefault="003A51C8" w:rsidP="008D230C">
      <w:pPr>
        <w:pStyle w:val="4"/>
        <w:spacing w:before="0" w:after="0" w:line="240" w:lineRule="auto"/>
        <w:ind w:right="850" w:firstLine="709"/>
        <w:jc w:val="both"/>
        <w:rPr>
          <w:rFonts w:cs="Times New Roman"/>
          <w:b/>
          <w:sz w:val="24"/>
        </w:rPr>
      </w:pPr>
      <w:r w:rsidRPr="003A51C8">
        <w:rPr>
          <w:rStyle w:val="20"/>
          <w:rFonts w:cs="Times New Roman"/>
          <w:b/>
          <w:color w:val="000000"/>
          <w:sz w:val="24"/>
          <w:lang w:eastAsia="uk-UA"/>
        </w:rPr>
        <w:t xml:space="preserve">6.1. </w:t>
      </w:r>
      <w:r w:rsidR="00720895" w:rsidRPr="003A51C8">
        <w:rPr>
          <w:rStyle w:val="20"/>
          <w:rFonts w:cs="Times New Roman"/>
          <w:b/>
          <w:color w:val="000000"/>
          <w:sz w:val="24"/>
          <w:lang w:eastAsia="uk-UA"/>
        </w:rPr>
        <w:t>Показання</w:t>
      </w:r>
      <w:r w:rsidRPr="003A51C8">
        <w:rPr>
          <w:rStyle w:val="20"/>
          <w:rFonts w:cs="Times New Roman"/>
          <w:b/>
          <w:color w:val="000000"/>
          <w:sz w:val="24"/>
          <w:lang w:eastAsia="uk-UA"/>
        </w:rPr>
        <w:t xml:space="preserve"> для</w:t>
      </w:r>
      <w:r w:rsidR="00720895" w:rsidRPr="003A51C8">
        <w:rPr>
          <w:rStyle w:val="20"/>
          <w:rFonts w:cs="Times New Roman"/>
          <w:b/>
          <w:color w:val="000000"/>
          <w:sz w:val="24"/>
          <w:lang w:eastAsia="uk-UA"/>
        </w:rPr>
        <w:t xml:space="preserve"> системного застосування АМП</w:t>
      </w:r>
      <w:r w:rsidR="00720895" w:rsidRPr="003A51C8">
        <w:rPr>
          <w:rStyle w:val="21"/>
          <w:rFonts w:cs="Times New Roman"/>
          <w:b w:val="0"/>
          <w:sz w:val="24"/>
          <w:u w:val="none"/>
          <w:lang w:eastAsia="uk-UA"/>
        </w:rPr>
        <w:t>:</w:t>
      </w:r>
    </w:p>
    <w:p w14:paraId="59A5DB34" w14:textId="77777777" w:rsidR="009778EF" w:rsidRPr="009778EF" w:rsidRDefault="009778EF" w:rsidP="008D230C">
      <w:pPr>
        <w:pStyle w:val="2"/>
        <w:numPr>
          <w:ilvl w:val="0"/>
          <w:numId w:val="2"/>
        </w:numPr>
        <w:tabs>
          <w:tab w:val="left" w:pos="1425"/>
        </w:tabs>
        <w:spacing w:line="240" w:lineRule="auto"/>
        <w:ind w:left="0" w:right="-2" w:firstLine="709"/>
        <w:rPr>
          <w:rStyle w:val="20"/>
          <w:rFonts w:cs="Times New Roman"/>
        </w:rPr>
      </w:pPr>
      <w:r w:rsidRPr="00720895">
        <w:rPr>
          <w:rStyle w:val="20"/>
          <w:rFonts w:cs="Times New Roman"/>
          <w:color w:val="000000"/>
          <w:lang w:eastAsia="uk-UA"/>
        </w:rPr>
        <w:t>встановлений</w:t>
      </w:r>
      <w:r>
        <w:rPr>
          <w:rStyle w:val="20"/>
          <w:rFonts w:cs="Times New Roman"/>
          <w:color w:val="000000"/>
          <w:lang w:eastAsia="uk-UA"/>
        </w:rPr>
        <w:t xml:space="preserve"> (клінічно та/ чи </w:t>
      </w:r>
      <w:r w:rsidRPr="00720895">
        <w:rPr>
          <w:rStyle w:val="20"/>
          <w:rFonts w:cs="Times New Roman"/>
          <w:color w:val="000000"/>
          <w:lang w:eastAsia="uk-UA"/>
        </w:rPr>
        <w:t>лабораторно підтверджена бактеріальна інфекція</w:t>
      </w:r>
      <w:r>
        <w:rPr>
          <w:rStyle w:val="20"/>
          <w:rFonts w:cs="Times New Roman"/>
          <w:color w:val="000000"/>
          <w:lang w:eastAsia="uk-UA"/>
        </w:rPr>
        <w:t>)</w:t>
      </w:r>
      <w:r w:rsidRPr="00720895">
        <w:rPr>
          <w:rStyle w:val="20"/>
          <w:rFonts w:cs="Times New Roman"/>
          <w:color w:val="000000"/>
          <w:lang w:eastAsia="uk-UA"/>
        </w:rPr>
        <w:t xml:space="preserve"> або з високою ймовірністю під</w:t>
      </w:r>
      <w:r>
        <w:rPr>
          <w:rStyle w:val="20"/>
          <w:rFonts w:cs="Times New Roman"/>
          <w:color w:val="000000"/>
          <w:lang w:eastAsia="uk-UA"/>
        </w:rPr>
        <w:t xml:space="preserve">озрюваний діагноз </w:t>
      </w:r>
      <w:r w:rsidRPr="00885E59">
        <w:rPr>
          <w:rStyle w:val="20"/>
          <w:rFonts w:cs="Times New Roman"/>
          <w:i/>
          <w:color w:val="000000"/>
          <w:lang w:eastAsia="uk-UA"/>
        </w:rPr>
        <w:t xml:space="preserve">бактеріального </w:t>
      </w:r>
      <w:r>
        <w:rPr>
          <w:rStyle w:val="20"/>
          <w:rFonts w:cs="Times New Roman"/>
          <w:color w:val="000000"/>
          <w:lang w:eastAsia="uk-UA"/>
        </w:rPr>
        <w:t>інфекційного</w:t>
      </w:r>
      <w:r w:rsidRPr="00720895">
        <w:rPr>
          <w:rStyle w:val="20"/>
          <w:rFonts w:cs="Times New Roman"/>
          <w:color w:val="000000"/>
          <w:lang w:eastAsia="uk-UA"/>
        </w:rPr>
        <w:t xml:space="preserve"> захворювання</w:t>
      </w:r>
      <w:r w:rsidR="00885E59">
        <w:rPr>
          <w:rStyle w:val="20"/>
          <w:rFonts w:cs="Times New Roman"/>
          <w:color w:val="000000"/>
          <w:lang w:eastAsia="uk-UA"/>
        </w:rPr>
        <w:t>;</w:t>
      </w:r>
    </w:p>
    <w:p w14:paraId="4AD7450A" w14:textId="77777777" w:rsidR="00720895" w:rsidRPr="00720895" w:rsidRDefault="00720895" w:rsidP="008D230C">
      <w:pPr>
        <w:pStyle w:val="2"/>
        <w:numPr>
          <w:ilvl w:val="0"/>
          <w:numId w:val="2"/>
        </w:numPr>
        <w:tabs>
          <w:tab w:val="left" w:pos="1425"/>
        </w:tabs>
        <w:spacing w:line="240" w:lineRule="auto"/>
        <w:ind w:left="0" w:right="-2" w:firstLine="709"/>
        <w:rPr>
          <w:rFonts w:cs="Times New Roman"/>
        </w:rPr>
      </w:pPr>
      <w:r w:rsidRPr="00720895">
        <w:rPr>
          <w:rStyle w:val="20"/>
          <w:rFonts w:cs="Times New Roman"/>
          <w:color w:val="000000"/>
          <w:lang w:eastAsia="uk-UA"/>
        </w:rPr>
        <w:t>у випадку сепсису/септичного шоку, абдомінальних інфекціях або інфекціях органів малого тазу АМ-терапія може включати емпіричне призначення кількох АМП, спектр активності яких покриває всіх можливих інфекційних агентів в передбачуваній ділянці інфекційного запалення. Емпіричне призначення кількох АМП слід в межах 72 годин замінити одним АМП.</w:t>
      </w:r>
    </w:p>
    <w:p w14:paraId="3F8060BB" w14:textId="6383E0CA" w:rsidR="00720895" w:rsidRPr="000D1CBD" w:rsidRDefault="00720895" w:rsidP="008D230C">
      <w:pPr>
        <w:pStyle w:val="2"/>
        <w:numPr>
          <w:ilvl w:val="0"/>
          <w:numId w:val="2"/>
        </w:numPr>
        <w:spacing w:line="240" w:lineRule="auto"/>
        <w:ind w:left="0" w:right="-2" w:firstLine="709"/>
        <w:rPr>
          <w:rStyle w:val="20"/>
          <w:rFonts w:cs="Times New Roman"/>
        </w:rPr>
      </w:pPr>
      <w:r w:rsidRPr="00720895">
        <w:rPr>
          <w:rStyle w:val="20"/>
          <w:rFonts w:cs="Times New Roman"/>
          <w:color w:val="000000"/>
          <w:lang w:eastAsia="uk-UA"/>
        </w:rPr>
        <w:t xml:space="preserve">збереження окремих симптомів та/або ознак захворювання (наприклад, </w:t>
      </w:r>
      <w:proofErr w:type="spellStart"/>
      <w:r w:rsidRPr="00720895">
        <w:rPr>
          <w:rStyle w:val="20"/>
          <w:rFonts w:cs="Times New Roman"/>
          <w:color w:val="000000"/>
          <w:lang w:eastAsia="uk-UA"/>
        </w:rPr>
        <w:t>субф</w:t>
      </w:r>
      <w:r w:rsidR="00BE3051">
        <w:rPr>
          <w:rStyle w:val="20"/>
          <w:rFonts w:cs="Times New Roman"/>
          <w:color w:val="000000"/>
          <w:lang w:eastAsia="uk-UA"/>
        </w:rPr>
        <w:t>е</w:t>
      </w:r>
      <w:r w:rsidRPr="00720895">
        <w:rPr>
          <w:rStyle w:val="20"/>
          <w:rFonts w:cs="Times New Roman"/>
          <w:color w:val="000000"/>
          <w:lang w:eastAsia="uk-UA"/>
        </w:rPr>
        <w:t>брильна</w:t>
      </w:r>
      <w:proofErr w:type="spellEnd"/>
      <w:r w:rsidRPr="00720895">
        <w:rPr>
          <w:rStyle w:val="20"/>
          <w:rFonts w:cs="Times New Roman"/>
          <w:color w:val="000000"/>
          <w:lang w:eastAsia="uk-UA"/>
        </w:rPr>
        <w:t xml:space="preserve"> температура тіла, помірний лейкоцитоз без зсуву формули ліворуч, невелика кількість </w:t>
      </w:r>
      <w:proofErr w:type="spellStart"/>
      <w:r w:rsidRPr="00720895">
        <w:rPr>
          <w:rStyle w:val="20"/>
          <w:rFonts w:cs="Times New Roman"/>
          <w:color w:val="000000"/>
          <w:lang w:eastAsia="uk-UA"/>
        </w:rPr>
        <w:t>трахеального</w:t>
      </w:r>
      <w:proofErr w:type="spellEnd"/>
      <w:r w:rsidRPr="00720895">
        <w:rPr>
          <w:rStyle w:val="20"/>
          <w:rFonts w:cs="Times New Roman"/>
          <w:color w:val="000000"/>
          <w:lang w:eastAsia="uk-UA"/>
        </w:rPr>
        <w:t xml:space="preserve"> секрету та/або залишкові інфільтративні зміни на рентгенограмі внаслідок ВАП, наявність післяопераційних </w:t>
      </w:r>
      <w:proofErr w:type="spellStart"/>
      <w:r w:rsidRPr="00720895">
        <w:rPr>
          <w:rStyle w:val="20"/>
          <w:rFonts w:cs="Times New Roman"/>
          <w:color w:val="000000"/>
          <w:lang w:eastAsia="uk-UA"/>
        </w:rPr>
        <w:t>дренажів</w:t>
      </w:r>
      <w:proofErr w:type="spellEnd"/>
      <w:r w:rsidRPr="00720895">
        <w:rPr>
          <w:rStyle w:val="20"/>
          <w:rFonts w:cs="Times New Roman"/>
          <w:color w:val="000000"/>
          <w:lang w:eastAsia="uk-UA"/>
        </w:rPr>
        <w:t xml:space="preserve"> в черевній порожнині або сечового катетеру (без ознак активної інфекції) не є обґрунтуваннями для продовження АМП-терапії.</w:t>
      </w:r>
    </w:p>
    <w:p w14:paraId="55539F11" w14:textId="77777777" w:rsidR="000D1CBD" w:rsidRPr="00720895" w:rsidRDefault="000D1CBD" w:rsidP="000D1CBD">
      <w:pPr>
        <w:pStyle w:val="2"/>
        <w:spacing w:line="240" w:lineRule="auto"/>
        <w:ind w:left="709" w:right="-2"/>
        <w:rPr>
          <w:rStyle w:val="20"/>
          <w:rFonts w:cs="Times New Roman"/>
        </w:rPr>
      </w:pPr>
    </w:p>
    <w:p w14:paraId="3B0BC671" w14:textId="040A286B" w:rsidR="00720895" w:rsidRDefault="00720895" w:rsidP="008D230C">
      <w:pPr>
        <w:pStyle w:val="2"/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  <w:r w:rsidRPr="00720895">
        <w:rPr>
          <w:rStyle w:val="20"/>
          <w:rFonts w:cs="Times New Roman"/>
          <w:b/>
          <w:color w:val="000000"/>
          <w:lang w:eastAsia="uk-UA"/>
        </w:rPr>
        <w:t xml:space="preserve">ЗАБОРОНЕНО!!! </w:t>
      </w:r>
      <w:r w:rsidRPr="00720895">
        <w:rPr>
          <w:rStyle w:val="20"/>
          <w:rFonts w:cs="Times New Roman"/>
          <w:color w:val="000000"/>
          <w:lang w:eastAsia="uk-UA"/>
        </w:rPr>
        <w:t xml:space="preserve">Призначення </w:t>
      </w:r>
      <w:r w:rsidR="003A51C8">
        <w:rPr>
          <w:rStyle w:val="20"/>
          <w:rFonts w:cs="Times New Roman"/>
          <w:color w:val="000000"/>
          <w:lang w:eastAsia="uk-UA"/>
        </w:rPr>
        <w:t>АМП</w:t>
      </w:r>
      <w:r w:rsidRPr="00720895">
        <w:rPr>
          <w:rStyle w:val="20"/>
          <w:rFonts w:cs="Times New Roman"/>
          <w:color w:val="000000"/>
          <w:lang w:eastAsia="uk-UA"/>
        </w:rPr>
        <w:t xml:space="preserve"> для системного застосування з метою профілактики інфекцій</w:t>
      </w:r>
      <w:r w:rsidR="003663AA">
        <w:rPr>
          <w:rStyle w:val="20"/>
          <w:rFonts w:cs="Times New Roman"/>
          <w:color w:val="000000"/>
          <w:lang w:eastAsia="uk-UA"/>
        </w:rPr>
        <w:t xml:space="preserve"> (крім парентеральної периопераційної антибіотикопрофілактики)</w:t>
      </w:r>
      <w:r w:rsidRPr="00720895">
        <w:rPr>
          <w:rStyle w:val="20"/>
          <w:rFonts w:cs="Times New Roman"/>
          <w:color w:val="000000"/>
          <w:lang w:eastAsia="uk-UA"/>
        </w:rPr>
        <w:t>, при колонізації ділянки тіла без ознак інфекційного запалення,</w:t>
      </w:r>
      <w:r w:rsidR="003663AA">
        <w:rPr>
          <w:rStyle w:val="21"/>
          <w:rFonts w:cs="Times New Roman"/>
          <w:b w:val="0"/>
          <w:u w:val="none"/>
          <w:lang w:eastAsia="uk-UA"/>
        </w:rPr>
        <w:t xml:space="preserve"> </w:t>
      </w:r>
      <w:r w:rsidRPr="00720895">
        <w:rPr>
          <w:rStyle w:val="20"/>
          <w:rFonts w:cs="Times New Roman"/>
          <w:color w:val="000000"/>
          <w:lang w:eastAsia="uk-UA"/>
        </w:rPr>
        <w:t>окрім окремих випадків.</w:t>
      </w:r>
    </w:p>
    <w:p w14:paraId="14BD512A" w14:textId="77777777" w:rsidR="000D1CBD" w:rsidRDefault="000D1CBD" w:rsidP="008D230C">
      <w:pPr>
        <w:pStyle w:val="2"/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</w:p>
    <w:p w14:paraId="4DC8B517" w14:textId="05C6E2C4" w:rsidR="00720895" w:rsidRPr="00720895" w:rsidRDefault="003A51C8" w:rsidP="008D230C">
      <w:pPr>
        <w:pStyle w:val="2"/>
        <w:tabs>
          <w:tab w:val="left" w:pos="1425"/>
        </w:tabs>
        <w:spacing w:line="240" w:lineRule="auto"/>
        <w:ind w:right="-2" w:firstLine="709"/>
        <w:rPr>
          <w:rFonts w:cs="Times New Roman"/>
        </w:rPr>
      </w:pPr>
      <w:r>
        <w:rPr>
          <w:rStyle w:val="22"/>
          <w:rFonts w:cs="Times New Roman"/>
          <w:i w:val="0"/>
          <w:color w:val="000000"/>
          <w:lang w:eastAsia="uk-UA"/>
        </w:rPr>
        <w:t>6.2</w:t>
      </w:r>
      <w:r w:rsidR="00872E64">
        <w:rPr>
          <w:rStyle w:val="22"/>
          <w:rFonts w:cs="Times New Roman"/>
          <w:i w:val="0"/>
          <w:color w:val="000000"/>
          <w:lang w:eastAsia="uk-UA"/>
        </w:rPr>
        <w:t xml:space="preserve">. </w:t>
      </w:r>
      <w:r w:rsidR="00720895" w:rsidRPr="00720895">
        <w:rPr>
          <w:rStyle w:val="22"/>
          <w:rFonts w:cs="Times New Roman"/>
          <w:i w:val="0"/>
          <w:color w:val="000000"/>
          <w:lang w:eastAsia="uk-UA"/>
        </w:rPr>
        <w:t>Вибір та призначення АМП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 лікуючим лікарем здійснюється відповідно</w:t>
      </w:r>
      <w:r>
        <w:rPr>
          <w:rStyle w:val="20"/>
          <w:rFonts w:cs="Times New Roman"/>
          <w:color w:val="000000"/>
          <w:lang w:eastAsia="uk-UA"/>
        </w:rPr>
        <w:t xml:space="preserve"> до показань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3A51C8">
        <w:rPr>
          <w:rStyle w:val="20"/>
          <w:rFonts w:cs="Times New Roman"/>
          <w:color w:val="000000"/>
          <w:lang w:eastAsia="uk-UA"/>
        </w:rPr>
        <w:t>(додат</w:t>
      </w:r>
      <w:r>
        <w:rPr>
          <w:rStyle w:val="20"/>
          <w:rFonts w:cs="Times New Roman"/>
          <w:color w:val="000000"/>
          <w:lang w:eastAsia="uk-UA"/>
        </w:rPr>
        <w:t>о</w:t>
      </w:r>
      <w:r w:rsidR="00720895" w:rsidRPr="003A51C8">
        <w:rPr>
          <w:rStyle w:val="20"/>
          <w:rFonts w:cs="Times New Roman"/>
          <w:color w:val="000000"/>
          <w:lang w:eastAsia="uk-UA"/>
        </w:rPr>
        <w:t>к 1)</w:t>
      </w:r>
      <w:r>
        <w:rPr>
          <w:rStyle w:val="20"/>
          <w:rFonts w:cs="Times New Roman"/>
          <w:color w:val="000000"/>
          <w:lang w:eastAsia="uk-UA"/>
        </w:rPr>
        <w:t>.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 Кожне призначення АМП-терапії має бути письмово обґрунтовано у формі первинної облікової документації № 003/о «Медична карта стаціонарного хворого №</w:t>
      </w:r>
      <w:r>
        <w:rPr>
          <w:rStyle w:val="20"/>
          <w:rFonts w:cs="Times New Roman"/>
          <w:color w:val="000000"/>
          <w:lang w:eastAsia="uk-UA"/>
        </w:rPr>
        <w:t xml:space="preserve"> _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», та у Реєстрі </w:t>
      </w:r>
      <w:r w:rsidR="00EF58EA">
        <w:rPr>
          <w:rStyle w:val="20"/>
          <w:rFonts w:cs="Times New Roman"/>
          <w:color w:val="000000"/>
          <w:lang w:eastAsia="uk-UA"/>
        </w:rPr>
        <w:t xml:space="preserve">електронних </w:t>
      </w:r>
      <w:r w:rsidR="00720895" w:rsidRPr="00720895">
        <w:rPr>
          <w:rStyle w:val="20"/>
          <w:rFonts w:cs="Times New Roman"/>
          <w:color w:val="000000"/>
          <w:lang w:eastAsia="uk-UA"/>
        </w:rPr>
        <w:t>медичних записів.</w:t>
      </w:r>
    </w:p>
    <w:p w14:paraId="27D81D9B" w14:textId="77777777" w:rsidR="00720895" w:rsidRPr="003A51C8" w:rsidRDefault="00720895" w:rsidP="008D230C">
      <w:pPr>
        <w:pStyle w:val="6"/>
        <w:tabs>
          <w:tab w:val="left" w:pos="1063"/>
        </w:tabs>
        <w:spacing w:line="240" w:lineRule="auto"/>
        <w:ind w:right="-2" w:firstLine="709"/>
        <w:rPr>
          <w:rFonts w:cs="Times New Roman"/>
          <w:b w:val="0"/>
          <w:i w:val="0"/>
        </w:rPr>
      </w:pPr>
      <w:r w:rsidRPr="00720895">
        <w:rPr>
          <w:rStyle w:val="60"/>
          <w:rFonts w:cs="Times New Roman"/>
          <w:color w:val="000000"/>
          <w:lang w:eastAsia="uk-UA"/>
        </w:rPr>
        <w:t>Обґрунтування призначення АМП</w:t>
      </w:r>
      <w:r w:rsidRPr="00720895">
        <w:rPr>
          <w:rStyle w:val="61"/>
          <w:rFonts w:cs="Times New Roman"/>
          <w:color w:val="000000"/>
          <w:lang w:eastAsia="uk-UA"/>
        </w:rPr>
        <w:t xml:space="preserve"> </w:t>
      </w:r>
      <w:r w:rsidRPr="003A51C8">
        <w:rPr>
          <w:rStyle w:val="61"/>
          <w:rFonts w:cs="Times New Roman"/>
          <w:b w:val="0"/>
          <w:color w:val="000000"/>
          <w:lang w:eastAsia="uk-UA"/>
        </w:rPr>
        <w:t>має містити:</w:t>
      </w:r>
    </w:p>
    <w:p w14:paraId="28F48C84" w14:textId="77777777" w:rsidR="00720895" w:rsidRPr="00720895" w:rsidRDefault="008D230C" w:rsidP="008D230C">
      <w:pPr>
        <w:pStyle w:val="2"/>
        <w:tabs>
          <w:tab w:val="left" w:pos="1066"/>
        </w:tabs>
        <w:spacing w:line="240" w:lineRule="auto"/>
        <w:ind w:right="-2" w:firstLine="709"/>
        <w:rPr>
          <w:rFonts w:cs="Times New Roman"/>
        </w:rPr>
      </w:pPr>
      <w:r>
        <w:rPr>
          <w:rStyle w:val="40"/>
          <w:rFonts w:cs="Times New Roman"/>
          <w:color w:val="000000"/>
          <w:sz w:val="24"/>
          <w:lang w:eastAsia="uk-UA"/>
        </w:rPr>
        <w:t>‒</w:t>
      </w:r>
      <w:r w:rsidR="003A51C8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встановлений або з високою ймовірністю підозрюваний діагноз </w:t>
      </w:r>
      <w:r w:rsidR="003A51C8" w:rsidRPr="00720895">
        <w:rPr>
          <w:rStyle w:val="20"/>
          <w:rFonts w:cs="Times New Roman"/>
          <w:color w:val="000000"/>
          <w:lang w:eastAsia="uk-UA"/>
        </w:rPr>
        <w:t xml:space="preserve">бактеріального 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інфекційного </w:t>
      </w:r>
      <w:r w:rsidR="003A51C8">
        <w:rPr>
          <w:rStyle w:val="20"/>
          <w:rFonts w:cs="Times New Roman"/>
          <w:color w:val="000000"/>
          <w:lang w:eastAsia="uk-UA"/>
        </w:rPr>
        <w:t xml:space="preserve">захворювання чи </w:t>
      </w:r>
      <w:r w:rsidR="00720895" w:rsidRPr="00720895">
        <w:rPr>
          <w:rStyle w:val="20"/>
          <w:rFonts w:cs="Times New Roman"/>
          <w:color w:val="000000"/>
          <w:lang w:eastAsia="uk-UA"/>
        </w:rPr>
        <w:t>мета призначення АМП-профілактики та критерії/симптоми, які враховувались для призначення АМП;</w:t>
      </w:r>
    </w:p>
    <w:p w14:paraId="48BF6930" w14:textId="77777777" w:rsidR="00720895" w:rsidRPr="00720895" w:rsidRDefault="008D230C" w:rsidP="000D1CBD">
      <w:pPr>
        <w:pStyle w:val="2"/>
        <w:tabs>
          <w:tab w:val="left" w:pos="1102"/>
        </w:tabs>
        <w:spacing w:line="240" w:lineRule="auto"/>
        <w:ind w:right="-2" w:firstLine="709"/>
        <w:rPr>
          <w:rFonts w:cs="Times New Roman"/>
        </w:rPr>
      </w:pPr>
      <w:r>
        <w:rPr>
          <w:rStyle w:val="40"/>
          <w:rFonts w:cs="Times New Roman"/>
          <w:color w:val="000000"/>
          <w:sz w:val="24"/>
          <w:lang w:eastAsia="uk-UA"/>
        </w:rPr>
        <w:t>‒</w:t>
      </w:r>
      <w:r w:rsidR="003A51C8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720895">
        <w:rPr>
          <w:rStyle w:val="20"/>
          <w:rFonts w:cs="Times New Roman"/>
          <w:color w:val="000000"/>
          <w:lang w:eastAsia="uk-UA"/>
        </w:rPr>
        <w:t>назва АМП зазначається у формі міжнародної непатентованої назви;</w:t>
      </w:r>
    </w:p>
    <w:p w14:paraId="723329FB" w14:textId="77777777" w:rsidR="00720895" w:rsidRPr="00720895" w:rsidRDefault="008D230C" w:rsidP="000D1CBD">
      <w:pPr>
        <w:pStyle w:val="2"/>
        <w:tabs>
          <w:tab w:val="left" w:pos="1102"/>
        </w:tabs>
        <w:spacing w:line="240" w:lineRule="auto"/>
        <w:ind w:right="850" w:firstLine="709"/>
        <w:rPr>
          <w:rFonts w:cs="Times New Roman"/>
        </w:rPr>
      </w:pPr>
      <w:r>
        <w:rPr>
          <w:rStyle w:val="40"/>
          <w:rFonts w:cs="Times New Roman"/>
          <w:color w:val="000000"/>
          <w:sz w:val="24"/>
          <w:lang w:eastAsia="uk-UA"/>
        </w:rPr>
        <w:t>‒</w:t>
      </w:r>
      <w:r w:rsidR="003A51C8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720895">
        <w:rPr>
          <w:rStyle w:val="20"/>
          <w:rFonts w:cs="Times New Roman"/>
          <w:color w:val="000000"/>
          <w:lang w:eastAsia="uk-UA"/>
        </w:rPr>
        <w:t>доза, лікарська форма, кратність та шлях введення АМП;</w:t>
      </w:r>
    </w:p>
    <w:p w14:paraId="2FDE7054" w14:textId="77777777" w:rsidR="00720895" w:rsidRPr="00720895" w:rsidRDefault="008D230C" w:rsidP="000D1CBD">
      <w:pPr>
        <w:pStyle w:val="2"/>
        <w:tabs>
          <w:tab w:val="left" w:pos="1102"/>
        </w:tabs>
        <w:spacing w:line="240" w:lineRule="auto"/>
        <w:ind w:right="850" w:firstLine="709"/>
        <w:rPr>
          <w:rFonts w:cs="Times New Roman"/>
        </w:rPr>
      </w:pPr>
      <w:r>
        <w:rPr>
          <w:rStyle w:val="40"/>
          <w:rFonts w:cs="Times New Roman"/>
          <w:color w:val="000000"/>
          <w:sz w:val="24"/>
          <w:lang w:eastAsia="uk-UA"/>
        </w:rPr>
        <w:t>‒</w:t>
      </w:r>
      <w:r w:rsidR="003A51C8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720895">
        <w:rPr>
          <w:rStyle w:val="20"/>
          <w:rFonts w:cs="Times New Roman"/>
          <w:color w:val="000000"/>
          <w:lang w:eastAsia="uk-UA"/>
        </w:rPr>
        <w:t>тривалість АМП-терапії;</w:t>
      </w:r>
    </w:p>
    <w:p w14:paraId="038820F5" w14:textId="77777777" w:rsidR="00720895" w:rsidRPr="00734DD5" w:rsidRDefault="008D230C" w:rsidP="000D1CBD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rFonts w:cs="Times New Roman"/>
          <w:color w:val="000000"/>
          <w:lang w:val="ru-RU" w:eastAsia="uk-UA"/>
        </w:rPr>
      </w:pPr>
      <w:r>
        <w:rPr>
          <w:rStyle w:val="40"/>
          <w:rFonts w:cs="Times New Roman"/>
          <w:color w:val="000000"/>
          <w:sz w:val="24"/>
          <w:lang w:eastAsia="uk-UA"/>
        </w:rPr>
        <w:t>‒</w:t>
      </w:r>
      <w:r w:rsidR="003A51C8">
        <w:rPr>
          <w:rStyle w:val="20"/>
          <w:rFonts w:cs="Times New Roman"/>
          <w:color w:val="000000"/>
          <w:lang w:eastAsia="uk-UA"/>
        </w:rPr>
        <w:t xml:space="preserve"> 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дата наступного перегляду та/або припинення призначеної АМП-терапії (через </w:t>
      </w:r>
      <w:r w:rsidR="00720895" w:rsidRPr="00720895">
        <w:rPr>
          <w:rStyle w:val="20"/>
          <w:rFonts w:cs="Times New Roman"/>
          <w:color w:val="000000"/>
          <w:lang w:eastAsia="en-US"/>
        </w:rPr>
        <w:t>48-72</w:t>
      </w:r>
      <w:r w:rsidR="00720895" w:rsidRPr="00720895">
        <w:rPr>
          <w:rStyle w:val="20"/>
          <w:rFonts w:cs="Times New Roman"/>
          <w:color w:val="000000"/>
          <w:lang w:eastAsia="uk-UA"/>
        </w:rPr>
        <w:t xml:space="preserve"> год.).</w:t>
      </w:r>
    </w:p>
    <w:p w14:paraId="3949792D" w14:textId="77777777" w:rsidR="000D1CBD" w:rsidRDefault="000D1CBD" w:rsidP="000D1CBD">
      <w:pPr>
        <w:pStyle w:val="Standard"/>
        <w:ind w:firstLine="709"/>
        <w:jc w:val="both"/>
        <w:rPr>
          <w:rStyle w:val="20"/>
          <w:rFonts w:cs="Times New Roman"/>
          <w:color w:val="000000"/>
          <w:lang w:eastAsia="uk-UA"/>
        </w:rPr>
      </w:pPr>
      <w:r>
        <w:rPr>
          <w:rStyle w:val="20"/>
          <w:rFonts w:cs="Times New Roman"/>
          <w:color w:val="000000"/>
          <w:lang w:eastAsia="uk-UA"/>
        </w:rPr>
        <w:t xml:space="preserve">Назва, </w:t>
      </w:r>
      <w:r w:rsidRPr="00720895">
        <w:rPr>
          <w:rStyle w:val="20"/>
          <w:rFonts w:cs="Times New Roman"/>
          <w:color w:val="000000"/>
          <w:lang w:eastAsia="uk-UA"/>
        </w:rPr>
        <w:t>доза, лікарська фо</w:t>
      </w:r>
      <w:r>
        <w:rPr>
          <w:rStyle w:val="20"/>
          <w:rFonts w:cs="Times New Roman"/>
          <w:color w:val="000000"/>
          <w:lang w:eastAsia="uk-UA"/>
        </w:rPr>
        <w:t xml:space="preserve">рма, кратність та шлях введення, тривалість терапії </w:t>
      </w:r>
      <w:r w:rsidRPr="00720895">
        <w:rPr>
          <w:rStyle w:val="20"/>
          <w:rFonts w:cs="Times New Roman"/>
          <w:color w:val="000000"/>
          <w:lang w:eastAsia="uk-UA"/>
        </w:rPr>
        <w:t>АМП</w:t>
      </w:r>
      <w:r>
        <w:rPr>
          <w:rStyle w:val="20"/>
          <w:rFonts w:cs="Times New Roman"/>
          <w:color w:val="000000"/>
          <w:lang w:eastAsia="uk-UA"/>
        </w:rPr>
        <w:t xml:space="preserve"> </w:t>
      </w:r>
      <w:r w:rsidRPr="00BE3051">
        <w:rPr>
          <w:rStyle w:val="20"/>
          <w:rFonts w:cs="Times New Roman"/>
          <w:color w:val="000000"/>
          <w:lang w:eastAsia="uk-UA"/>
        </w:rPr>
        <w:t>дублюється лікуючим лікарем у листку призначення.</w:t>
      </w:r>
    </w:p>
    <w:p w14:paraId="52BA7E33" w14:textId="77777777" w:rsidR="000D1CBD" w:rsidRPr="00FF5DE0" w:rsidRDefault="000D1CBD" w:rsidP="000D1CBD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lang w:eastAsia="uk-UA"/>
        </w:rPr>
      </w:pPr>
      <w:r>
        <w:rPr>
          <w:rStyle w:val="20"/>
          <w:rFonts w:cs="Times New Roman"/>
          <w:color w:val="000000"/>
          <w:lang w:eastAsia="uk-UA"/>
        </w:rPr>
        <w:t>Призначати АМП, враховуючи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 xml:space="preserve"> </w:t>
      </w:r>
      <w:r>
        <w:rPr>
          <w:rStyle w:val="40"/>
          <w:rFonts w:cs="Times New Roman"/>
          <w:color w:val="000000"/>
          <w:sz w:val="24"/>
          <w:lang w:eastAsia="uk-UA"/>
        </w:rPr>
        <w:t>г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 xml:space="preserve">рупи авторизації, відповідно до </w:t>
      </w:r>
      <w:r>
        <w:rPr>
          <w:rStyle w:val="40"/>
          <w:rFonts w:cs="Times New Roman"/>
          <w:color w:val="000000"/>
          <w:sz w:val="24"/>
          <w:lang w:eastAsia="en-US"/>
        </w:rPr>
        <w:t xml:space="preserve">                                          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класифікації АМП</w:t>
      </w:r>
      <w:r>
        <w:rPr>
          <w:rStyle w:val="40"/>
          <w:rFonts w:cs="Times New Roman"/>
          <w:color w:val="000000"/>
          <w:sz w:val="24"/>
          <w:lang w:eastAsia="uk-UA"/>
        </w:rPr>
        <w:t xml:space="preserve"> (додаток 2)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:</w:t>
      </w:r>
    </w:p>
    <w:p w14:paraId="578855F9" w14:textId="77777777" w:rsidR="000D1CBD" w:rsidRPr="00BE3051" w:rsidRDefault="000D1CBD" w:rsidP="000D1CB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BE3051">
        <w:rPr>
          <w:rStyle w:val="41"/>
          <w:rFonts w:cs="Times New Roman"/>
          <w:color w:val="000000"/>
          <w:sz w:val="24"/>
          <w:lang w:eastAsia="uk-UA"/>
        </w:rPr>
        <w:t xml:space="preserve">Група А 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(доступу) – АМП, які лікуючий лікар може призначити самостійно для лікування і профілактики інфекційних захворювань у відповідності до затверджених в ЗОЗ протоколів або алгоритмів лікування;</w:t>
      </w:r>
    </w:p>
    <w:p w14:paraId="186513B3" w14:textId="24571D6E" w:rsidR="00734DD5" w:rsidRPr="00734DD5" w:rsidRDefault="000D1CBD" w:rsidP="000D1CBD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rFonts w:cs="Times New Roman"/>
          <w:color w:val="000000"/>
          <w:lang w:val="ru-RU" w:eastAsia="uk-UA"/>
        </w:rPr>
      </w:pPr>
      <w:r w:rsidRPr="00BE3051">
        <w:rPr>
          <w:rStyle w:val="41"/>
          <w:rFonts w:cs="Times New Roman"/>
          <w:color w:val="000000"/>
          <w:sz w:val="24"/>
          <w:lang w:eastAsia="uk-UA"/>
        </w:rPr>
        <w:t xml:space="preserve">Група В 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(спостереження) – АМП, призначення якого лікуючим лікарем має бути погоджено з завідуючим відділенням;</w:t>
      </w:r>
    </w:p>
    <w:p w14:paraId="78B17272" w14:textId="5099AC03" w:rsidR="00E74895" w:rsidRPr="00872E64" w:rsidRDefault="00E74895" w:rsidP="000D1CBD">
      <w:pPr>
        <w:pStyle w:val="2"/>
        <w:tabs>
          <w:tab w:val="left" w:pos="1066"/>
        </w:tabs>
        <w:spacing w:line="240" w:lineRule="auto"/>
        <w:ind w:right="-2" w:firstLine="709"/>
        <w:rPr>
          <w:rStyle w:val="20"/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720895" w:rsidRPr="00CF19B1" w14:paraId="3D6210F1" w14:textId="77777777" w:rsidTr="00C72504">
        <w:tc>
          <w:tcPr>
            <w:tcW w:w="9629" w:type="dxa"/>
            <w:gridSpan w:val="3"/>
          </w:tcPr>
          <w:p w14:paraId="4A807700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720895" w:rsidRPr="00CF19B1" w14:paraId="4A55225E" w14:textId="77777777" w:rsidTr="00C72504">
        <w:tc>
          <w:tcPr>
            <w:tcW w:w="9629" w:type="dxa"/>
            <w:gridSpan w:val="3"/>
          </w:tcPr>
          <w:p w14:paraId="7630D480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720895" w:rsidRPr="00CF19B1" w14:paraId="061E096B" w14:textId="77777777" w:rsidTr="00C72504">
        <w:tc>
          <w:tcPr>
            <w:tcW w:w="5382" w:type="dxa"/>
            <w:vMerge w:val="restart"/>
            <w:vAlign w:val="center"/>
          </w:tcPr>
          <w:p w14:paraId="3F145155" w14:textId="77777777" w:rsidR="00720895" w:rsidRPr="00CF19B1" w:rsidRDefault="008D230C" w:rsidP="00C725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336" w:type="dxa"/>
          </w:tcPr>
          <w:p w14:paraId="0980F3E9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3319F6CE" w14:textId="78924866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 w:rsidR="004B0F05" w:rsidRPr="00B15759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="000D1CBD" w:rsidRPr="00B1575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20895" w:rsidRPr="00CF19B1" w14:paraId="08EF84A1" w14:textId="77777777" w:rsidTr="00C72504">
        <w:tc>
          <w:tcPr>
            <w:tcW w:w="5382" w:type="dxa"/>
            <w:vMerge/>
          </w:tcPr>
          <w:p w14:paraId="495BF369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6795DD0E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7B4E6116" w14:textId="0686C190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0D1CB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20895" w:rsidRPr="00CF19B1" w14:paraId="259DB0FE" w14:textId="77777777" w:rsidTr="00C72504">
        <w:trPr>
          <w:trHeight w:val="221"/>
        </w:trPr>
        <w:tc>
          <w:tcPr>
            <w:tcW w:w="5382" w:type="dxa"/>
            <w:vMerge/>
          </w:tcPr>
          <w:p w14:paraId="67BFBCDF" w14:textId="77777777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41BDB38B" w14:textId="2FDC7769" w:rsidR="00720895" w:rsidRPr="00CF19B1" w:rsidRDefault="0072089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3 з </w:t>
            </w:r>
            <w:r w:rsidR="00C32D0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</w:tbl>
    <w:p w14:paraId="2D9BBD6B" w14:textId="77777777" w:rsidR="00720895" w:rsidRPr="000D1CBD" w:rsidRDefault="00720895" w:rsidP="0072089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4B2F6" w14:textId="69494277" w:rsidR="00BE3051" w:rsidRPr="00BE3051" w:rsidRDefault="000D1CBD" w:rsidP="00BE305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BE3051">
        <w:rPr>
          <w:rStyle w:val="41"/>
          <w:rFonts w:cs="Times New Roman"/>
          <w:color w:val="000000"/>
          <w:sz w:val="24"/>
          <w:lang w:eastAsia="uk-UA"/>
        </w:rPr>
        <w:t xml:space="preserve">Група С 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(резерву) – АМП, призначення яких має бути узгоджено із медичним директором, шляхом консультування та заповнення форми преавторизації АМП групи резерву, яка наведена в додатку 1 до СОП «</w:t>
      </w:r>
      <w:r>
        <w:rPr>
          <w:rStyle w:val="40"/>
          <w:rFonts w:cs="Times New Roman"/>
          <w:color w:val="000000"/>
          <w:sz w:val="24"/>
          <w:lang w:eastAsia="uk-UA"/>
        </w:rPr>
        <w:t>Порядок преавторизації призначення антимікробних препаратів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».</w:t>
      </w:r>
    </w:p>
    <w:p w14:paraId="4ABE6DBD" w14:textId="641BF7D6" w:rsidR="00C77BC8" w:rsidRDefault="00C77BC8" w:rsidP="008D230C">
      <w:pPr>
        <w:pStyle w:val="2"/>
        <w:tabs>
          <w:tab w:val="left" w:pos="1102"/>
        </w:tabs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</w:p>
    <w:p w14:paraId="0899E177" w14:textId="1D6D114D" w:rsidR="000F0EC9" w:rsidRDefault="003A51C8" w:rsidP="008D230C">
      <w:pPr>
        <w:spacing w:after="0" w:line="240" w:lineRule="auto"/>
        <w:ind w:firstLine="709"/>
        <w:jc w:val="both"/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</w:pPr>
      <w:r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>6.</w:t>
      </w:r>
      <w:r w:rsidR="00872E64" w:rsidRPr="00885E5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 xml:space="preserve">3. </w:t>
      </w:r>
      <w:r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>З</w:t>
      </w:r>
      <w:r w:rsidRPr="00885E5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 xml:space="preserve">амовлення на отримання </w:t>
      </w:r>
      <w:r w:rsidRPr="000F0EC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 xml:space="preserve">АМП </w:t>
      </w:r>
      <w:r w:rsidR="000F0EC9" w:rsidRPr="000F0EC9">
        <w:rPr>
          <w:rStyle w:val="20"/>
          <w:rFonts w:cs="Times New Roman"/>
          <w:b/>
          <w:bCs/>
          <w:color w:val="000000"/>
          <w:sz w:val="24"/>
          <w:szCs w:val="24"/>
          <w:lang w:eastAsia="uk-UA"/>
        </w:rPr>
        <w:t>у головної медичної сестри лікарні</w:t>
      </w:r>
      <w:r w:rsidR="000F0EC9" w:rsidRPr="000F0EC9">
        <w:rPr>
          <w:rStyle w:val="22"/>
          <w:rFonts w:cs="Times New Roman"/>
          <w:b w:val="0"/>
          <w:bCs/>
          <w:i w:val="0"/>
          <w:color w:val="000000"/>
          <w:sz w:val="24"/>
          <w:szCs w:val="24"/>
          <w:lang w:eastAsia="uk-UA"/>
        </w:rPr>
        <w:t xml:space="preserve"> </w:t>
      </w:r>
      <w:r w:rsidRPr="000F0EC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>здійснюється</w:t>
      </w:r>
      <w:r w:rsidR="000F0EC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 xml:space="preserve"> </w:t>
      </w:r>
      <w:r w:rsidR="000F0EC9" w:rsidRPr="003A51C8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>старшою медичною сестрою</w:t>
      </w:r>
      <w:r w:rsidR="000F0EC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>:</w:t>
      </w:r>
    </w:p>
    <w:p w14:paraId="0684CA86" w14:textId="3239F75E" w:rsidR="00872E64" w:rsidRDefault="000F0EC9" w:rsidP="008D230C">
      <w:pPr>
        <w:spacing w:after="0" w:line="240" w:lineRule="auto"/>
        <w:ind w:firstLine="709"/>
        <w:jc w:val="both"/>
        <w:rPr>
          <w:rStyle w:val="20"/>
          <w:rFonts w:cs="Times New Roman"/>
          <w:color w:val="000000"/>
          <w:sz w:val="24"/>
          <w:szCs w:val="24"/>
          <w:lang w:eastAsia="uk-UA"/>
        </w:rPr>
      </w:pPr>
      <w:r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>–</w:t>
      </w:r>
      <w:r w:rsidR="003A51C8" w:rsidRPr="000F0EC9">
        <w:rPr>
          <w:rStyle w:val="22"/>
          <w:rFonts w:cs="Times New Roman"/>
          <w:i w:val="0"/>
          <w:color w:val="000000"/>
          <w:sz w:val="24"/>
          <w:szCs w:val="24"/>
          <w:lang w:eastAsia="uk-UA"/>
        </w:rPr>
        <w:t xml:space="preserve"> </w:t>
      </w:r>
      <w:r w:rsidRPr="003A51C8">
        <w:rPr>
          <w:rStyle w:val="20"/>
          <w:rFonts w:cs="Times New Roman"/>
          <w:color w:val="000000"/>
          <w:sz w:val="24"/>
          <w:szCs w:val="24"/>
          <w:lang w:eastAsia="uk-UA"/>
        </w:rPr>
        <w:t>групи</w:t>
      </w:r>
      <w:r w:rsidRPr="003A51C8">
        <w:rPr>
          <w:rStyle w:val="20"/>
          <w:rFonts w:cs="Times New Roman"/>
          <w:b/>
          <w:color w:val="000000"/>
          <w:sz w:val="24"/>
          <w:szCs w:val="24"/>
          <w:lang w:eastAsia="uk-UA"/>
        </w:rPr>
        <w:t xml:space="preserve"> </w:t>
      </w:r>
      <w:r w:rsidRPr="00885E59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доступу (А) чи </w:t>
      </w:r>
      <w:r>
        <w:rPr>
          <w:rStyle w:val="20"/>
          <w:rFonts w:cs="Times New Roman"/>
          <w:color w:val="000000"/>
          <w:sz w:val="24"/>
          <w:szCs w:val="24"/>
          <w:lang w:eastAsia="uk-UA"/>
        </w:rPr>
        <w:t>спостереження</w:t>
      </w:r>
      <w:r w:rsidRPr="00885E59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(В)</w:t>
      </w:r>
      <w:r w:rsidR="003A51C8" w:rsidRPr="003A51C8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 xml:space="preserve"> шляхом заповнення</w:t>
      </w:r>
      <w:r w:rsidR="00872E64" w:rsidRPr="003A51C8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 xml:space="preserve"> бланка</w:t>
      </w:r>
      <w:r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>-вимоги</w:t>
      </w:r>
      <w:r w:rsidR="00872E64" w:rsidRPr="003A51C8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 xml:space="preserve"> </w:t>
      </w:r>
      <w:r w:rsidR="00885E59">
        <w:rPr>
          <w:rStyle w:val="20"/>
          <w:rFonts w:cs="Times New Roman"/>
          <w:color w:val="000000"/>
          <w:sz w:val="24"/>
          <w:szCs w:val="24"/>
          <w:lang w:eastAsia="uk-UA"/>
        </w:rPr>
        <w:t>на отримання</w:t>
      </w:r>
      <w:r>
        <w:rPr>
          <w:rStyle w:val="20"/>
          <w:rFonts w:cs="Times New Roman"/>
          <w:color w:val="000000"/>
          <w:sz w:val="24"/>
          <w:szCs w:val="24"/>
          <w:lang w:eastAsia="uk-UA"/>
        </w:rPr>
        <w:t>;</w:t>
      </w:r>
    </w:p>
    <w:p w14:paraId="2F5A2882" w14:textId="6A9E8F5B" w:rsidR="00885E59" w:rsidRDefault="000F0EC9" w:rsidP="008D230C">
      <w:pPr>
        <w:spacing w:after="0" w:line="240" w:lineRule="auto"/>
        <w:ind w:firstLine="709"/>
        <w:jc w:val="both"/>
        <w:rPr>
          <w:rStyle w:val="20"/>
          <w:rFonts w:cs="Times New Roman"/>
          <w:color w:val="000000"/>
          <w:sz w:val="24"/>
          <w:szCs w:val="24"/>
          <w:lang w:eastAsia="uk-UA"/>
        </w:rPr>
      </w:pPr>
      <w:r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– </w:t>
      </w:r>
      <w:r w:rsidR="00885E59" w:rsidRPr="00885E59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групи резерву </w:t>
      </w:r>
      <w:r w:rsidR="000D1CBD">
        <w:rPr>
          <w:rStyle w:val="20"/>
          <w:rFonts w:cs="Times New Roman"/>
          <w:color w:val="000000"/>
          <w:sz w:val="24"/>
          <w:szCs w:val="24"/>
          <w:lang w:eastAsia="uk-UA"/>
        </w:rPr>
        <w:t>(С)</w:t>
      </w:r>
      <w:r w:rsidR="005D01AD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та деяк</w:t>
      </w:r>
      <w:r>
        <w:rPr>
          <w:rStyle w:val="20"/>
          <w:rFonts w:cs="Times New Roman"/>
          <w:color w:val="000000"/>
          <w:sz w:val="24"/>
          <w:szCs w:val="24"/>
          <w:lang w:eastAsia="uk-UA"/>
        </w:rPr>
        <w:t>их</w:t>
      </w:r>
      <w:r w:rsidR="005D01AD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</w:t>
      </w:r>
      <w:r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АМП </w:t>
      </w:r>
      <w:r w:rsidR="005D01AD">
        <w:rPr>
          <w:rStyle w:val="20"/>
          <w:rFonts w:cs="Times New Roman"/>
          <w:color w:val="000000"/>
          <w:sz w:val="24"/>
          <w:szCs w:val="24"/>
          <w:lang w:eastAsia="uk-UA"/>
        </w:rPr>
        <w:t>групи спостереження В</w:t>
      </w:r>
      <w:r w:rsidR="000D1CBD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</w:t>
      </w:r>
      <w:r w:rsidR="005D01AD">
        <w:rPr>
          <w:rStyle w:val="20"/>
          <w:rFonts w:cs="Times New Roman"/>
          <w:color w:val="000000"/>
          <w:sz w:val="24"/>
          <w:szCs w:val="24"/>
          <w:lang w:eastAsia="uk-UA"/>
        </w:rPr>
        <w:t>(</w:t>
      </w:r>
      <w:proofErr w:type="spellStart"/>
      <w:r w:rsidR="005D01AD">
        <w:rPr>
          <w:rFonts w:ascii="Times New Roman" w:eastAsia="Times New Roman" w:hAnsi="Times New Roman"/>
          <w:spacing w:val="-2"/>
          <w:sz w:val="24"/>
          <w:szCs w:val="24"/>
        </w:rPr>
        <w:t>п</w:t>
      </w:r>
      <w:r w:rsidR="005D01AD" w:rsidRPr="00A65F48">
        <w:rPr>
          <w:rFonts w:ascii="Times New Roman" w:eastAsia="Times New Roman" w:hAnsi="Times New Roman"/>
          <w:spacing w:val="-2"/>
          <w:sz w:val="24"/>
          <w:szCs w:val="24"/>
        </w:rPr>
        <w:t>іперацилін</w:t>
      </w:r>
      <w:proofErr w:type="spellEnd"/>
      <w:r w:rsidR="005D01AD" w:rsidRPr="00A65F48">
        <w:rPr>
          <w:rFonts w:ascii="Times New Roman" w:eastAsia="Times New Roman" w:hAnsi="Times New Roman"/>
          <w:spacing w:val="-2"/>
          <w:sz w:val="24"/>
          <w:szCs w:val="24"/>
        </w:rPr>
        <w:t>/</w:t>
      </w:r>
      <w:proofErr w:type="spellStart"/>
      <w:r w:rsidR="005D01AD" w:rsidRPr="00A65F48">
        <w:rPr>
          <w:rFonts w:ascii="Times New Roman" w:eastAsia="Times New Roman" w:hAnsi="Times New Roman"/>
          <w:spacing w:val="-2"/>
          <w:sz w:val="24"/>
          <w:szCs w:val="24"/>
        </w:rPr>
        <w:t>тазобактам</w:t>
      </w:r>
      <w:proofErr w:type="spellEnd"/>
      <w:r w:rsidR="005D01AD">
        <w:rPr>
          <w:rFonts w:ascii="Times New Roman" w:eastAsia="Times New Roman" w:hAnsi="Times New Roman"/>
          <w:spacing w:val="-2"/>
          <w:sz w:val="24"/>
          <w:szCs w:val="24"/>
        </w:rPr>
        <w:t>, меропенем, і</w:t>
      </w:r>
      <w:r w:rsidR="005D01AD" w:rsidRPr="00A65F48">
        <w:rPr>
          <w:rFonts w:ascii="Times New Roman" w:eastAsia="Times New Roman" w:hAnsi="Times New Roman"/>
          <w:spacing w:val="-2"/>
          <w:sz w:val="24"/>
          <w:szCs w:val="24"/>
        </w:rPr>
        <w:t>міпенем/</w:t>
      </w:r>
      <w:proofErr w:type="spellStart"/>
      <w:r w:rsidR="005D01AD" w:rsidRPr="00A65F48">
        <w:rPr>
          <w:rFonts w:ascii="Times New Roman" w:eastAsia="Times New Roman" w:hAnsi="Times New Roman"/>
          <w:spacing w:val="-2"/>
          <w:sz w:val="24"/>
          <w:szCs w:val="24"/>
        </w:rPr>
        <w:t>циластатин</w:t>
      </w:r>
      <w:proofErr w:type="spellEnd"/>
      <w:r w:rsidR="005D01AD">
        <w:rPr>
          <w:rFonts w:ascii="Times New Roman" w:eastAsia="Times New Roman" w:hAnsi="Times New Roman"/>
          <w:spacing w:val="-2"/>
          <w:sz w:val="24"/>
          <w:szCs w:val="24"/>
        </w:rPr>
        <w:t>, див. дод. 2</w:t>
      </w:r>
      <w:r w:rsidR="005D01AD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) </w:t>
      </w:r>
      <w:r w:rsidR="009C15CA" w:rsidRPr="003A51C8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>шляхом заповнення бланка</w:t>
      </w:r>
      <w:r w:rsidR="009C15CA">
        <w:rPr>
          <w:rStyle w:val="22"/>
          <w:rFonts w:cs="Times New Roman"/>
          <w:b w:val="0"/>
          <w:i w:val="0"/>
          <w:color w:val="000000"/>
          <w:sz w:val="24"/>
          <w:szCs w:val="24"/>
          <w:lang w:eastAsia="uk-UA"/>
        </w:rPr>
        <w:t>-вимоги</w:t>
      </w:r>
      <w:r w:rsidR="009C15CA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на отримання </w:t>
      </w:r>
      <w:r w:rsidR="00885E59"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після </w:t>
      </w:r>
      <w:r w:rsidR="00C77BC8">
        <w:rPr>
          <w:rStyle w:val="20"/>
          <w:rFonts w:cs="Times New Roman"/>
          <w:color w:val="000000"/>
          <w:sz w:val="24"/>
          <w:szCs w:val="24"/>
          <w:lang w:eastAsia="uk-UA"/>
        </w:rPr>
        <w:t>схвалення медичним директором відповідно до затвердженої форми</w:t>
      </w:r>
      <w:r>
        <w:rPr>
          <w:rStyle w:val="20"/>
          <w:rFonts w:cs="Times New Roman"/>
          <w:color w:val="000000"/>
          <w:sz w:val="24"/>
          <w:szCs w:val="24"/>
          <w:lang w:eastAsia="uk-UA"/>
        </w:rPr>
        <w:t xml:space="preserve"> </w:t>
      </w:r>
      <w:r w:rsidRPr="00BE3051">
        <w:rPr>
          <w:rStyle w:val="40"/>
          <w:rFonts w:cs="Times New Roman"/>
          <w:color w:val="000000"/>
          <w:sz w:val="24"/>
          <w:lang w:eastAsia="uk-UA"/>
        </w:rPr>
        <w:t>преавторизації АМП групи резерву</w:t>
      </w:r>
      <w:r w:rsidR="00C77BC8">
        <w:rPr>
          <w:rStyle w:val="20"/>
          <w:rFonts w:cs="Times New Roman"/>
          <w:color w:val="000000"/>
          <w:sz w:val="24"/>
          <w:szCs w:val="24"/>
          <w:lang w:eastAsia="uk-UA"/>
        </w:rPr>
        <w:t>.</w:t>
      </w:r>
    </w:p>
    <w:p w14:paraId="71AE601A" w14:textId="77777777" w:rsidR="000F0EC9" w:rsidRPr="00885E59" w:rsidRDefault="000F0EC9" w:rsidP="008D2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A14AF" w14:textId="2FAA4D57" w:rsidR="00720895" w:rsidRPr="00720895" w:rsidRDefault="005853F2" w:rsidP="000D1CBD">
      <w:pPr>
        <w:pStyle w:val="2"/>
        <w:tabs>
          <w:tab w:val="left" w:pos="1066"/>
        </w:tabs>
        <w:spacing w:line="240" w:lineRule="auto"/>
        <w:ind w:firstLine="709"/>
        <w:rPr>
          <w:rFonts w:cs="Times New Roman"/>
        </w:rPr>
      </w:pPr>
      <w:r>
        <w:rPr>
          <w:rFonts w:cs="Times New Roman"/>
          <w:b/>
        </w:rPr>
        <w:t>7</w:t>
      </w:r>
      <w:r w:rsidR="00720895" w:rsidRPr="00885E59">
        <w:rPr>
          <w:rFonts w:cs="Times New Roman"/>
          <w:b/>
        </w:rPr>
        <w:t>. Навчання персоналу</w:t>
      </w:r>
      <w:r w:rsidR="000D1CBD">
        <w:rPr>
          <w:rFonts w:cs="Times New Roman"/>
          <w:b/>
        </w:rPr>
        <w:t xml:space="preserve">. </w:t>
      </w:r>
      <w:r w:rsidR="000D1CBD" w:rsidRPr="008834F5">
        <w:t xml:space="preserve">Проводиться на початку працевлаштування й надалі </w:t>
      </w:r>
      <w:r w:rsidR="000D1CBD">
        <w:t>відповідно до планів роботи</w:t>
      </w:r>
      <w:r w:rsidR="000D1CBD" w:rsidRPr="008834F5">
        <w:rPr>
          <w:rFonts w:eastAsia="MS Mincho"/>
          <w:lang w:eastAsia="tr-TR"/>
        </w:rPr>
        <w:t>.</w:t>
      </w:r>
    </w:p>
    <w:p w14:paraId="0A4869ED" w14:textId="77777777" w:rsidR="003663AA" w:rsidRDefault="003A51C8" w:rsidP="000D1CBD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663AA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</w:p>
    <w:p w14:paraId="17144F3D" w14:textId="77777777" w:rsidR="003663AA" w:rsidRDefault="005853F2" w:rsidP="008D230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Внутрішній аудит</w:t>
      </w:r>
      <w:r w:rsidR="00F90F28">
        <w:rPr>
          <w:rFonts w:ascii="Times New Roman" w:hAnsi="Times New Roman" w:cs="Times New Roman"/>
          <w:sz w:val="24"/>
          <w:szCs w:val="24"/>
        </w:rPr>
        <w:t xml:space="preserve"> здійснюється не рідш</w:t>
      </w:r>
      <w:r w:rsidR="003663AA">
        <w:rPr>
          <w:rFonts w:ascii="Times New Roman" w:hAnsi="Times New Roman" w:cs="Times New Roman"/>
          <w:sz w:val="24"/>
          <w:szCs w:val="24"/>
        </w:rPr>
        <w:t xml:space="preserve">е 1 разу на добу </w:t>
      </w:r>
      <w:r w:rsidR="00F90F28">
        <w:rPr>
          <w:rFonts w:ascii="Times New Roman" w:hAnsi="Times New Roman" w:cs="Times New Roman"/>
          <w:sz w:val="24"/>
          <w:szCs w:val="24"/>
        </w:rPr>
        <w:t>завідувачем відділення</w:t>
      </w:r>
      <w:r w:rsidR="003663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309C19" w14:textId="523FFB94" w:rsidR="003663AA" w:rsidRPr="00EE7798" w:rsidRDefault="003663AA" w:rsidP="008D230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98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</w:t>
      </w:r>
      <w:r w:rsidR="005D01AD">
        <w:rPr>
          <w:rFonts w:ascii="Times New Roman" w:hAnsi="Times New Roman" w:cs="Times New Roman"/>
          <w:sz w:val="24"/>
          <w:szCs w:val="24"/>
        </w:rPr>
        <w:t>.</w:t>
      </w:r>
    </w:p>
    <w:p w14:paraId="40E122C1" w14:textId="77777777" w:rsidR="003663AA" w:rsidRDefault="003663AA" w:rsidP="008D230C">
      <w:pPr>
        <w:pStyle w:val="2"/>
        <w:tabs>
          <w:tab w:val="left" w:pos="1066"/>
        </w:tabs>
        <w:spacing w:line="240" w:lineRule="auto"/>
        <w:ind w:firstLine="709"/>
        <w:rPr>
          <w:rFonts w:cs="Times New Roman"/>
        </w:rPr>
      </w:pPr>
      <w:r w:rsidRPr="00C31171">
        <w:rPr>
          <w:rFonts w:cs="Times New Roman"/>
          <w:bCs/>
        </w:rPr>
        <w:t xml:space="preserve">Ключовим показником ефективності процесу дотримання </w:t>
      </w:r>
      <w:r w:rsidR="00F90F28">
        <w:rPr>
          <w:rFonts w:cs="Times New Roman"/>
          <w:bCs/>
        </w:rPr>
        <w:t>СОП</w:t>
      </w:r>
      <w:r w:rsidRPr="00C31171">
        <w:rPr>
          <w:rFonts w:cs="Times New Roman"/>
          <w:bCs/>
        </w:rPr>
        <w:t xml:space="preserve"> є зниження </w:t>
      </w:r>
      <w:r w:rsidR="00F90F28">
        <w:rPr>
          <w:rFonts w:cs="Times New Roman"/>
          <w:bCs/>
        </w:rPr>
        <w:t>антибактеріальної резистентності</w:t>
      </w:r>
      <w:r w:rsidRPr="00C31171">
        <w:rPr>
          <w:rFonts w:cs="Times New Roman"/>
          <w:bCs/>
        </w:rPr>
        <w:t>.</w:t>
      </w:r>
    </w:p>
    <w:p w14:paraId="17FF1E62" w14:textId="77777777" w:rsidR="00720895" w:rsidRPr="00715A43" w:rsidRDefault="003A51C8" w:rsidP="008D230C">
      <w:pPr>
        <w:pStyle w:val="2"/>
        <w:tabs>
          <w:tab w:val="left" w:pos="4211"/>
        </w:tabs>
        <w:spacing w:line="240" w:lineRule="auto"/>
        <w:ind w:right="850" w:firstLine="709"/>
        <w:rPr>
          <w:rStyle w:val="20"/>
          <w:rFonts w:cs="Times New Roman"/>
          <w:color w:val="000000"/>
          <w:lang w:eastAsia="uk-UA"/>
        </w:rPr>
      </w:pPr>
      <w:r>
        <w:rPr>
          <w:rStyle w:val="21"/>
          <w:rFonts w:cs="Times New Roman"/>
          <w:u w:val="none"/>
          <w:lang w:eastAsia="uk-UA"/>
        </w:rPr>
        <w:t>9</w:t>
      </w:r>
      <w:r w:rsidR="00720895" w:rsidRPr="00715A43">
        <w:rPr>
          <w:rStyle w:val="21"/>
          <w:rFonts w:cs="Times New Roman"/>
          <w:u w:val="none"/>
          <w:lang w:eastAsia="uk-UA"/>
        </w:rPr>
        <w:t xml:space="preserve">. </w:t>
      </w:r>
      <w:r w:rsidR="003663AA">
        <w:rPr>
          <w:rStyle w:val="21"/>
          <w:rFonts w:cs="Times New Roman"/>
          <w:u w:val="none"/>
          <w:lang w:eastAsia="uk-UA"/>
        </w:rPr>
        <w:t>Використані документи</w:t>
      </w:r>
      <w:r w:rsidR="00720895" w:rsidRPr="00715A43">
        <w:rPr>
          <w:rStyle w:val="20"/>
          <w:rFonts w:cs="Times New Roman"/>
          <w:color w:val="000000"/>
          <w:lang w:eastAsia="uk-UA"/>
        </w:rPr>
        <w:t xml:space="preserve"> </w:t>
      </w:r>
    </w:p>
    <w:p w14:paraId="313D537E" w14:textId="77777777" w:rsidR="0085186D" w:rsidRPr="003663AA" w:rsidRDefault="00720895" w:rsidP="008D230C">
      <w:pPr>
        <w:pStyle w:val="2"/>
        <w:tabs>
          <w:tab w:val="left" w:pos="4211"/>
          <w:tab w:val="left" w:pos="9070"/>
        </w:tabs>
        <w:spacing w:line="240" w:lineRule="auto"/>
        <w:ind w:right="-2" w:firstLine="709"/>
        <w:rPr>
          <w:rStyle w:val="20"/>
          <w:rFonts w:cs="Times New Roman"/>
          <w:color w:val="000000"/>
          <w:lang w:eastAsia="uk-UA"/>
        </w:rPr>
      </w:pPr>
      <w:r w:rsidRPr="003663AA">
        <w:rPr>
          <w:rStyle w:val="20"/>
          <w:rFonts w:cs="Times New Roman"/>
          <w:color w:val="000000"/>
          <w:lang w:eastAsia="uk-UA"/>
        </w:rPr>
        <w:t>1. «Інструкція з впровадження адміністрування</w:t>
      </w:r>
      <w:r w:rsidRPr="003663AA">
        <w:rPr>
          <w:rFonts w:cs="Times New Roman"/>
        </w:rPr>
        <w:t xml:space="preserve"> </w:t>
      </w:r>
      <w:r w:rsidRPr="003663AA">
        <w:rPr>
          <w:rStyle w:val="20"/>
          <w:rFonts w:cs="Times New Roman"/>
          <w:color w:val="000000"/>
          <w:lang w:eastAsia="uk-UA"/>
        </w:rPr>
        <w:t xml:space="preserve">антимікробних препаратів в закладах охорони здоров’я, які надають медичну допомогу в стаціонарних умовах» затверджена Наказом МОЗ України від 03.08.2021 р. № </w:t>
      </w:r>
      <w:r w:rsidR="003663AA">
        <w:rPr>
          <w:rStyle w:val="20"/>
          <w:rFonts w:cs="Times New Roman"/>
          <w:color w:val="000000"/>
          <w:lang w:eastAsia="uk-UA"/>
        </w:rPr>
        <w:t>1614.</w:t>
      </w:r>
    </w:p>
    <w:p w14:paraId="18B8E3F7" w14:textId="77777777" w:rsidR="003A17B3" w:rsidRDefault="00720895" w:rsidP="008D230C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szCs w:val="24"/>
        </w:rPr>
      </w:pPr>
      <w:r w:rsidRPr="003663AA">
        <w:rPr>
          <w:rStyle w:val="20"/>
          <w:rFonts w:cs="Times New Roman"/>
          <w:color w:val="000000"/>
          <w:sz w:val="24"/>
          <w:szCs w:val="24"/>
          <w:lang w:eastAsia="uk-UA"/>
        </w:rPr>
        <w:t>2.</w:t>
      </w:r>
      <w:r w:rsidR="00715A43" w:rsidRPr="003663AA">
        <w:rPr>
          <w:rStyle w:val="40"/>
          <w:rFonts w:cs="Times New Roman"/>
          <w:color w:val="000000"/>
          <w:sz w:val="24"/>
          <w:szCs w:val="24"/>
        </w:rPr>
        <w:t xml:space="preserve"> </w:t>
      </w:r>
      <w:r w:rsidR="003A17B3">
        <w:rPr>
          <w:rStyle w:val="40"/>
          <w:rFonts w:cs="Times New Roman"/>
          <w:color w:val="000000"/>
          <w:sz w:val="24"/>
          <w:szCs w:val="24"/>
        </w:rPr>
        <w:t>Наказ МОЗ України від 15.05.2022 р. № 822 «Про затвердження Стандарту «Парентеральна периопераційна антибіотикопрофілактика».</w:t>
      </w:r>
    </w:p>
    <w:p w14:paraId="080E3062" w14:textId="4AEF48DB" w:rsidR="003A17B3" w:rsidRPr="003663AA" w:rsidRDefault="003A17B3" w:rsidP="008D230C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szCs w:val="24"/>
        </w:rPr>
      </w:pPr>
      <w:r w:rsidRPr="00404546">
        <w:rPr>
          <w:rStyle w:val="40"/>
          <w:rFonts w:cs="Times New Roman"/>
          <w:color w:val="000000"/>
          <w:sz w:val="24"/>
          <w:szCs w:val="24"/>
        </w:rPr>
        <w:t xml:space="preserve">3. Наказ МОЗ України від 23.08.2023 р. № 1513 «Про затвердження Стандарту медичної допомоги «Раціональне застосування антибактеріальних і </w:t>
      </w:r>
      <w:proofErr w:type="spellStart"/>
      <w:r w:rsidRPr="00404546">
        <w:rPr>
          <w:rStyle w:val="40"/>
          <w:rFonts w:cs="Times New Roman"/>
          <w:color w:val="000000"/>
          <w:sz w:val="24"/>
          <w:szCs w:val="24"/>
        </w:rPr>
        <w:t>антифугальних</w:t>
      </w:r>
      <w:proofErr w:type="spellEnd"/>
      <w:r w:rsidRPr="00404546">
        <w:rPr>
          <w:rStyle w:val="40"/>
          <w:rFonts w:cs="Times New Roman"/>
          <w:color w:val="000000"/>
          <w:sz w:val="24"/>
          <w:szCs w:val="24"/>
        </w:rPr>
        <w:t xml:space="preserve"> препаратів з лікувальною та профілактичною метою».</w:t>
      </w:r>
    </w:p>
    <w:p w14:paraId="2362D52D" w14:textId="3DA33576" w:rsidR="00720895" w:rsidRPr="003663AA" w:rsidRDefault="003A17B3" w:rsidP="008D230C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szCs w:val="24"/>
        </w:rPr>
      </w:pPr>
      <w:r>
        <w:rPr>
          <w:rStyle w:val="40"/>
          <w:rFonts w:cs="Times New Roman"/>
          <w:color w:val="000000"/>
          <w:sz w:val="24"/>
          <w:szCs w:val="24"/>
        </w:rPr>
        <w:t xml:space="preserve">4. </w:t>
      </w:r>
      <w:r w:rsidR="00715A43" w:rsidRPr="003663AA">
        <w:rPr>
          <w:rStyle w:val="40"/>
          <w:rFonts w:cs="Times New Roman"/>
          <w:color w:val="000000"/>
          <w:sz w:val="24"/>
          <w:szCs w:val="24"/>
        </w:rPr>
        <w:t>Постанова Кабінету Міністрів України від 25</w:t>
      </w:r>
      <w:r w:rsidR="00B15759">
        <w:rPr>
          <w:rStyle w:val="40"/>
          <w:rFonts w:cs="Times New Roman"/>
          <w:color w:val="000000"/>
          <w:sz w:val="24"/>
          <w:szCs w:val="24"/>
        </w:rPr>
        <w:t>.03.</w:t>
      </w:r>
      <w:r w:rsidR="00715A43" w:rsidRPr="003663AA">
        <w:rPr>
          <w:rStyle w:val="40"/>
          <w:rFonts w:cs="Times New Roman"/>
          <w:color w:val="000000"/>
          <w:sz w:val="24"/>
          <w:szCs w:val="24"/>
        </w:rPr>
        <w:t>2009 р. № 333 «Про затвердження Національного переліку основних лікарських засобів і виробів медичного призначення»</w:t>
      </w:r>
      <w:r w:rsidR="003663AA">
        <w:rPr>
          <w:rStyle w:val="40"/>
          <w:rFonts w:cs="Times New Roman"/>
          <w:color w:val="000000"/>
          <w:sz w:val="24"/>
          <w:szCs w:val="24"/>
        </w:rPr>
        <w:t>.</w:t>
      </w:r>
    </w:p>
    <w:p w14:paraId="2198F452" w14:textId="77777777" w:rsidR="0085186D" w:rsidRDefault="003A17B3" w:rsidP="008D230C">
      <w:pPr>
        <w:tabs>
          <w:tab w:val="left" w:pos="9070"/>
        </w:tabs>
        <w:spacing w:after="0" w:line="240" w:lineRule="auto"/>
        <w:ind w:right="-2" w:firstLine="709"/>
        <w:jc w:val="both"/>
        <w:rPr>
          <w:rStyle w:val="40"/>
          <w:rFonts w:cs="Times New Roman"/>
          <w:color w:val="000000"/>
          <w:sz w:val="24"/>
          <w:szCs w:val="24"/>
        </w:rPr>
      </w:pPr>
      <w:r>
        <w:rPr>
          <w:rStyle w:val="40"/>
          <w:rFonts w:cs="Times New Roman"/>
          <w:color w:val="000000"/>
          <w:sz w:val="24"/>
          <w:szCs w:val="24"/>
        </w:rPr>
        <w:t>5</w:t>
      </w:r>
      <w:r w:rsidR="0085186D" w:rsidRPr="003663AA">
        <w:rPr>
          <w:rStyle w:val="40"/>
          <w:rFonts w:cs="Times New Roman"/>
          <w:color w:val="000000"/>
          <w:sz w:val="24"/>
          <w:szCs w:val="24"/>
        </w:rPr>
        <w:t>. Локальний, регіональний та Державний формуляр лікарських засобів у чинній редакції.</w:t>
      </w:r>
    </w:p>
    <w:p w14:paraId="01D7C0AC" w14:textId="77777777" w:rsidR="00D406E1" w:rsidRPr="003663AA" w:rsidRDefault="00D406E1" w:rsidP="003663AA">
      <w:pPr>
        <w:spacing w:after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73C5B" w14:textId="77777777" w:rsidR="00011856" w:rsidRDefault="000118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A35FE8" w14:textId="77777777" w:rsidR="007D3181" w:rsidRDefault="009E12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9E12B5" w:rsidRPr="00CF19B1" w14:paraId="37580C31" w14:textId="77777777" w:rsidTr="00C72504">
        <w:tc>
          <w:tcPr>
            <w:tcW w:w="9629" w:type="dxa"/>
            <w:gridSpan w:val="3"/>
          </w:tcPr>
          <w:p w14:paraId="7BA30086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9E12B5" w:rsidRPr="00CF19B1" w14:paraId="5820B0DF" w14:textId="77777777" w:rsidTr="00C72504">
        <w:tc>
          <w:tcPr>
            <w:tcW w:w="9629" w:type="dxa"/>
            <w:gridSpan w:val="3"/>
          </w:tcPr>
          <w:p w14:paraId="47D882DA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9E12B5" w:rsidRPr="00CF19B1" w14:paraId="18CDE362" w14:textId="77777777" w:rsidTr="00C72504">
        <w:tc>
          <w:tcPr>
            <w:tcW w:w="5382" w:type="dxa"/>
            <w:vMerge w:val="restart"/>
            <w:vAlign w:val="center"/>
          </w:tcPr>
          <w:p w14:paraId="792E4661" w14:textId="296D8723" w:rsidR="009E12B5" w:rsidRPr="00B15759" w:rsidRDefault="00B15759" w:rsidP="00C725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336" w:type="dxa"/>
          </w:tcPr>
          <w:p w14:paraId="7F4F029A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1523C875" w14:textId="35CDBF93" w:rsidR="009E12B5" w:rsidRPr="00CF19B1" w:rsidRDefault="0020282A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9E12B5" w:rsidRPr="00CF19B1" w14:paraId="06FEB0AB" w14:textId="77777777" w:rsidTr="00C72504">
        <w:tc>
          <w:tcPr>
            <w:tcW w:w="5382" w:type="dxa"/>
            <w:vMerge/>
          </w:tcPr>
          <w:p w14:paraId="2D98E6E4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5DDE8CD2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3DCD45E1" w14:textId="342D3E8E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B1575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9E12B5" w:rsidRPr="00CF19B1" w14:paraId="4430EEB0" w14:textId="77777777" w:rsidTr="00C72504">
        <w:trPr>
          <w:trHeight w:val="221"/>
        </w:trPr>
        <w:tc>
          <w:tcPr>
            <w:tcW w:w="5382" w:type="dxa"/>
            <w:vMerge/>
          </w:tcPr>
          <w:p w14:paraId="73CC411F" w14:textId="7777777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7DEB3A85" w14:textId="30EA8607" w:rsidR="009E12B5" w:rsidRPr="00CF19B1" w:rsidRDefault="009E12B5" w:rsidP="00C7250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Сторінка 4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C32D0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</w:tbl>
    <w:p w14:paraId="24419ED8" w14:textId="06035C1C" w:rsidR="007D3181" w:rsidRDefault="007D31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155C5" w14:textId="09AE9FFE" w:rsidR="00B15759" w:rsidRDefault="00B15759" w:rsidP="00B1575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14:paraId="0B3C9510" w14:textId="1CDAC3C5" w:rsidR="00B15759" w:rsidRDefault="00B15759" w:rsidP="00B157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EA">
        <w:rPr>
          <w:rFonts w:ascii="Times New Roman" w:hAnsi="Times New Roman" w:cs="Times New Roman"/>
          <w:b/>
          <w:sz w:val="24"/>
          <w:szCs w:val="24"/>
        </w:rPr>
        <w:t>АДМІНІСТРУВАННЯ ПРИЗНАЧЕННЯ АНТИМІКРОБНИХ ПРЕПАРАТІВ</w:t>
      </w:r>
    </w:p>
    <w:p w14:paraId="0F951058" w14:textId="77777777" w:rsidR="00B51BCD" w:rsidRDefault="00B51BCD" w:rsidP="00B157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221"/>
        <w:gridCol w:w="4579"/>
        <w:gridCol w:w="2134"/>
      </w:tblGrid>
      <w:tr w:rsidR="00B15759" w14:paraId="6D43D79A" w14:textId="77777777" w:rsidTr="0020282A">
        <w:tc>
          <w:tcPr>
            <w:tcW w:w="1695" w:type="dxa"/>
            <w:vAlign w:val="center"/>
          </w:tcPr>
          <w:p w14:paraId="525A0035" w14:textId="7BA335ED" w:rsidR="00B15759" w:rsidRPr="00B15759" w:rsidRDefault="00B15759" w:rsidP="00B1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АМП і група авторизації</w:t>
            </w:r>
          </w:p>
        </w:tc>
        <w:tc>
          <w:tcPr>
            <w:tcW w:w="1221" w:type="dxa"/>
            <w:vAlign w:val="center"/>
          </w:tcPr>
          <w:p w14:paraId="61C6E46B" w14:textId="18D1B914" w:rsidR="00B15759" w:rsidRPr="00B15759" w:rsidRDefault="00B15759" w:rsidP="00B15759">
            <w:pPr>
              <w:pStyle w:val="2"/>
              <w:widowControl w:val="0"/>
              <w:spacing w:after="60" w:line="200" w:lineRule="exact"/>
              <w:jc w:val="center"/>
              <w:rPr>
                <w:rFonts w:cs="Times New Roman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lang w:eastAsia="uk-UA"/>
              </w:rPr>
              <w:t>Лікарська форма</w:t>
            </w:r>
          </w:p>
        </w:tc>
        <w:tc>
          <w:tcPr>
            <w:tcW w:w="4579" w:type="dxa"/>
            <w:vAlign w:val="center"/>
          </w:tcPr>
          <w:p w14:paraId="2635BDAE" w14:textId="3A1952BE" w:rsidR="00B15759" w:rsidRPr="00B15759" w:rsidRDefault="00B15759" w:rsidP="00B1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Область застосування</w:t>
            </w:r>
          </w:p>
        </w:tc>
        <w:tc>
          <w:tcPr>
            <w:tcW w:w="2134" w:type="dxa"/>
            <w:vAlign w:val="center"/>
          </w:tcPr>
          <w:p w14:paraId="76BA89C2" w14:textId="78881A63" w:rsidR="00B15759" w:rsidRPr="00B15759" w:rsidRDefault="00B15759" w:rsidP="00B1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B15759" w14:paraId="65FA251F" w14:textId="77777777" w:rsidTr="006E3DEB">
        <w:tc>
          <w:tcPr>
            <w:tcW w:w="9629" w:type="dxa"/>
            <w:gridSpan w:val="4"/>
          </w:tcPr>
          <w:p w14:paraId="2B7C98AE" w14:textId="416DC879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Fonts w:ascii="Times New Roman" w:hAnsi="Times New Roman" w:cs="Times New Roman"/>
                <w:sz w:val="24"/>
                <w:szCs w:val="24"/>
              </w:rPr>
              <w:t>Пеніциліни</w:t>
            </w:r>
          </w:p>
        </w:tc>
      </w:tr>
      <w:tr w:rsidR="00B15759" w14:paraId="3D6210F2" w14:textId="77777777" w:rsidTr="0020282A">
        <w:tc>
          <w:tcPr>
            <w:tcW w:w="1695" w:type="dxa"/>
          </w:tcPr>
          <w:p w14:paraId="486F1544" w14:textId="0D26C8A0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Ампіцилін (А)</w:t>
            </w:r>
          </w:p>
        </w:tc>
        <w:tc>
          <w:tcPr>
            <w:tcW w:w="1221" w:type="dxa"/>
          </w:tcPr>
          <w:p w14:paraId="688FA6F8" w14:textId="1FF8C76E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579" w:type="dxa"/>
          </w:tcPr>
          <w:p w14:paraId="6A056D0E" w14:textId="6234A6F7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Нетяжкі інфекційні захворювання нижніх дихальних шляхів, інфекційні захворювання ЦНС викликаний в т.ч.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Neisseria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meningitidіs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,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інфекції викликані </w:t>
            </w:r>
            <w:proofErr w:type="gram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E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>.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faecalis</w:t>
            </w:r>
            <w:proofErr w:type="gram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інфекційний ендокардит стрептококової етіології, інфекції слизових, шкіри та м’яких тканин, викликані бета-гемолітичними стрептококами групи А або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коагулазо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-позитивними стафілококами (чутливими до пеніциліну) та інші стрептококові інфекції</w:t>
            </w:r>
          </w:p>
        </w:tc>
        <w:tc>
          <w:tcPr>
            <w:tcW w:w="2134" w:type="dxa"/>
          </w:tcPr>
          <w:p w14:paraId="6D35A0AD" w14:textId="77777777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59" w14:paraId="7680D852" w14:textId="77777777" w:rsidTr="0020282A">
        <w:tc>
          <w:tcPr>
            <w:tcW w:w="1695" w:type="dxa"/>
          </w:tcPr>
          <w:p w14:paraId="7630F6BE" w14:textId="3CFEEDFA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Амоксицилін (А)</w:t>
            </w:r>
          </w:p>
        </w:tc>
        <w:tc>
          <w:tcPr>
            <w:tcW w:w="1221" w:type="dxa"/>
          </w:tcPr>
          <w:p w14:paraId="4F76C744" w14:textId="12DA30DC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4579" w:type="dxa"/>
          </w:tcPr>
          <w:p w14:paraId="1AC75971" w14:textId="311C721A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Нетяжкі інфекційні захворювання нижніх дихальних шляхів (пневмонія, бронхіт), гострий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риносинусит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, тонзиліт, інфекції викликані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E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faecalis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в схемах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ерадикації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H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pylori</w:t>
            </w:r>
          </w:p>
        </w:tc>
        <w:tc>
          <w:tcPr>
            <w:tcW w:w="2134" w:type="dxa"/>
          </w:tcPr>
          <w:p w14:paraId="6CBF0071" w14:textId="77777777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59" w14:paraId="614C5E61" w14:textId="77777777" w:rsidTr="0020282A">
        <w:tc>
          <w:tcPr>
            <w:tcW w:w="1695" w:type="dxa"/>
          </w:tcPr>
          <w:p w14:paraId="47F7C9EF" w14:textId="091C287A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Амоксицилін/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клавуланат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(А)</w:t>
            </w:r>
          </w:p>
        </w:tc>
        <w:tc>
          <w:tcPr>
            <w:tcW w:w="1221" w:type="dxa"/>
          </w:tcPr>
          <w:p w14:paraId="080AB151" w14:textId="4F5853B2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579" w:type="dxa"/>
          </w:tcPr>
          <w:p w14:paraId="1D411B96" w14:textId="60F44DDB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Інфекційні захворювання верхніх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верхніх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і нижніх дихальних шляхів, негоспітальні абдомінальні інфекційні захворювання та інфекційні захворювання органів малого тазу, запалення легень, пов’язане із наданням медичної допомоги (окрім ВАП)</w:t>
            </w:r>
          </w:p>
        </w:tc>
        <w:tc>
          <w:tcPr>
            <w:tcW w:w="2134" w:type="dxa"/>
          </w:tcPr>
          <w:p w14:paraId="65CC14F1" w14:textId="77777777" w:rsidR="00B15759" w:rsidRPr="00B15759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59" w14:paraId="41134DD6" w14:textId="77777777" w:rsidTr="00E84A11">
        <w:tc>
          <w:tcPr>
            <w:tcW w:w="9629" w:type="dxa"/>
            <w:gridSpan w:val="4"/>
          </w:tcPr>
          <w:p w14:paraId="515EE8BC" w14:textId="4BB819F0" w:rsidR="00B15759" w:rsidRPr="00B51BCD" w:rsidRDefault="00B15759" w:rsidP="00B1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Цефалоспорини</w:t>
            </w:r>
          </w:p>
        </w:tc>
      </w:tr>
      <w:tr w:rsidR="00B51BCD" w14:paraId="26CDF3C8" w14:textId="77777777" w:rsidTr="0020282A">
        <w:tc>
          <w:tcPr>
            <w:tcW w:w="1695" w:type="dxa"/>
          </w:tcPr>
          <w:p w14:paraId="1C9DE6E8" w14:textId="763AEE20" w:rsidR="00B51BCD" w:rsidRPr="00B15759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Цефазолін (А)</w:t>
            </w:r>
          </w:p>
        </w:tc>
        <w:tc>
          <w:tcPr>
            <w:tcW w:w="1221" w:type="dxa"/>
          </w:tcPr>
          <w:p w14:paraId="70B015CA" w14:textId="4DCE3EFB" w:rsidR="00B51BCD" w:rsidRPr="00B15759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579" w:type="dxa"/>
          </w:tcPr>
          <w:p w14:paraId="2E40D979" w14:textId="064D3AEA" w:rsidR="00B51BCD" w:rsidRPr="00B15759" w:rsidRDefault="00B51BCD" w:rsidP="00B51BCD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Периопераційна профілактика, Інфекційні захворювання викликані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грамнегативними</w:t>
            </w:r>
            <w:proofErr w:type="spellEnd"/>
            <w:r w:rsidRPr="00B15759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 та грампозитивними мікроорганізмами чутливим до </w:t>
            </w:r>
            <w:proofErr w:type="spellStart"/>
            <w:r w:rsidRPr="00B15759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оксациліну</w:t>
            </w:r>
            <w:proofErr w:type="spellEnd"/>
          </w:p>
        </w:tc>
        <w:tc>
          <w:tcPr>
            <w:tcW w:w="2134" w:type="dxa"/>
          </w:tcPr>
          <w:p w14:paraId="08E3D0CD" w14:textId="2E20B0F5" w:rsidR="00B51BCD" w:rsidRPr="00B15759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Бактерицидна концентрація у крові зберігається протягом 8-12 годин</w:t>
            </w:r>
          </w:p>
        </w:tc>
      </w:tr>
      <w:tr w:rsidR="00B51BCD" w14:paraId="2DB42C2B" w14:textId="77777777" w:rsidTr="0020282A">
        <w:tc>
          <w:tcPr>
            <w:tcW w:w="1695" w:type="dxa"/>
          </w:tcPr>
          <w:p w14:paraId="5E82EAD7" w14:textId="77777777" w:rsidR="00B51BCD" w:rsidRPr="00B51BCD" w:rsidRDefault="00B51BCD" w:rsidP="00B51BCD">
            <w:pPr>
              <w:pStyle w:val="2"/>
              <w:widowControl w:val="0"/>
              <w:spacing w:line="254" w:lineRule="exact"/>
              <w:jc w:val="left"/>
              <w:rPr>
                <w:rFonts w:cs="Times New Roman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Цефотаксим (В) або цефтриаксон</w:t>
            </w:r>
          </w:p>
          <w:p w14:paraId="460E190C" w14:textId="5F782E05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(С)</w:t>
            </w:r>
          </w:p>
        </w:tc>
        <w:tc>
          <w:tcPr>
            <w:tcW w:w="1221" w:type="dxa"/>
          </w:tcPr>
          <w:p w14:paraId="25E3AF96" w14:textId="6EF4F3EF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  <w:tc>
          <w:tcPr>
            <w:tcW w:w="4579" w:type="dxa"/>
          </w:tcPr>
          <w:p w14:paraId="2AD3D93F" w14:textId="159DC5FD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Риносинусит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, негоспітальна пневмонія, інфекції сечовидільних шляхів, негоспітальні абдомінальні інфекційні захворювання, інфекції шкіри і гнійні рани після травм чи укусів; флегмони/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некротизуючі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фасциїти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, абсцеси, у тому числі ранові інфекції, інфекційні захворювання ЦНС, Інфекція кровотоку, інфекції кісток і суглобів, ІПНМД поза ВАІТ</w:t>
            </w:r>
          </w:p>
        </w:tc>
        <w:tc>
          <w:tcPr>
            <w:tcW w:w="2134" w:type="dxa"/>
          </w:tcPr>
          <w:p w14:paraId="1C4211DE" w14:textId="0EB41B33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АМП широкого спектру дії, характеризуються підвищеною активністю проти інфекційних захворювань, які викликані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грамнегативними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мікроорганізмами.</w:t>
            </w:r>
          </w:p>
        </w:tc>
      </w:tr>
    </w:tbl>
    <w:p w14:paraId="64A0C726" w14:textId="0704EC14" w:rsidR="00B51BCD" w:rsidRDefault="00B51B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B51BCD" w:rsidRPr="00CF19B1" w14:paraId="0820CC5A" w14:textId="77777777" w:rsidTr="002E508D">
        <w:tc>
          <w:tcPr>
            <w:tcW w:w="9629" w:type="dxa"/>
            <w:gridSpan w:val="3"/>
          </w:tcPr>
          <w:p w14:paraId="205F6E8D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B51BCD" w:rsidRPr="00CF19B1" w14:paraId="21D3F403" w14:textId="77777777" w:rsidTr="002E508D">
        <w:tc>
          <w:tcPr>
            <w:tcW w:w="9629" w:type="dxa"/>
            <w:gridSpan w:val="3"/>
          </w:tcPr>
          <w:p w14:paraId="6D4C43DA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B51BCD" w:rsidRPr="00CF19B1" w14:paraId="25CC1767" w14:textId="77777777" w:rsidTr="002E508D">
        <w:tc>
          <w:tcPr>
            <w:tcW w:w="5382" w:type="dxa"/>
            <w:vMerge w:val="restart"/>
            <w:vAlign w:val="center"/>
          </w:tcPr>
          <w:p w14:paraId="5B44EDA1" w14:textId="77777777" w:rsidR="00B51BCD" w:rsidRPr="00B15759" w:rsidRDefault="00B51BCD" w:rsidP="002E50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336" w:type="dxa"/>
          </w:tcPr>
          <w:p w14:paraId="7E5D31D2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584D3A8D" w14:textId="6AC177AF" w:rsidR="00B51BCD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B51BCD" w:rsidRPr="00CF19B1" w14:paraId="51E081AE" w14:textId="77777777" w:rsidTr="002E508D">
        <w:tc>
          <w:tcPr>
            <w:tcW w:w="5382" w:type="dxa"/>
            <w:vMerge/>
          </w:tcPr>
          <w:p w14:paraId="21AA9EA4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2994B359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48B138E5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</w:t>
            </w:r>
          </w:p>
        </w:tc>
      </w:tr>
      <w:tr w:rsidR="00B51BCD" w:rsidRPr="00CF19B1" w14:paraId="7A28671A" w14:textId="77777777" w:rsidTr="002E508D">
        <w:trPr>
          <w:trHeight w:val="221"/>
        </w:trPr>
        <w:tc>
          <w:tcPr>
            <w:tcW w:w="5382" w:type="dxa"/>
            <w:vMerge/>
          </w:tcPr>
          <w:p w14:paraId="2CDBDDE8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09DCE420" w14:textId="78834740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Сторінка 5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C32D0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</w:tbl>
    <w:p w14:paraId="1636EED1" w14:textId="77777777" w:rsidR="00B51BCD" w:rsidRDefault="00B51BCD" w:rsidP="00B51BCD">
      <w:pPr>
        <w:spacing w:after="0" w:line="240" w:lineRule="auto"/>
      </w:pPr>
    </w:p>
    <w:tbl>
      <w:tblPr>
        <w:tblStyle w:val="a3"/>
        <w:tblW w:w="9711" w:type="dxa"/>
        <w:tblLook w:val="04A0" w:firstRow="1" w:lastRow="0" w:firstColumn="1" w:lastColumn="0" w:noHBand="0" w:noVBand="1"/>
      </w:tblPr>
      <w:tblGrid>
        <w:gridCol w:w="1613"/>
        <w:gridCol w:w="1228"/>
        <w:gridCol w:w="4384"/>
        <w:gridCol w:w="2476"/>
        <w:gridCol w:w="10"/>
      </w:tblGrid>
      <w:tr w:rsidR="0020282A" w14:paraId="57F8CEB9" w14:textId="77777777" w:rsidTr="0020282A">
        <w:trPr>
          <w:gridAfter w:val="1"/>
          <w:wAfter w:w="10" w:type="dxa"/>
        </w:trPr>
        <w:tc>
          <w:tcPr>
            <w:tcW w:w="1613" w:type="dxa"/>
            <w:vAlign w:val="center"/>
          </w:tcPr>
          <w:p w14:paraId="740F4223" w14:textId="3F58CB25" w:rsidR="00B51BCD" w:rsidRPr="00B15759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АМП і група авторизації</w:t>
            </w:r>
          </w:p>
        </w:tc>
        <w:tc>
          <w:tcPr>
            <w:tcW w:w="1228" w:type="dxa"/>
            <w:vAlign w:val="center"/>
          </w:tcPr>
          <w:p w14:paraId="086934BA" w14:textId="09FDB0E0" w:rsidR="00B51BCD" w:rsidRPr="00B15759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Лікарська форма</w:t>
            </w:r>
          </w:p>
        </w:tc>
        <w:tc>
          <w:tcPr>
            <w:tcW w:w="4384" w:type="dxa"/>
            <w:vAlign w:val="center"/>
          </w:tcPr>
          <w:p w14:paraId="4718685C" w14:textId="64774569" w:rsidR="00B51BCD" w:rsidRPr="00B15759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Область застосування</w:t>
            </w:r>
          </w:p>
        </w:tc>
        <w:tc>
          <w:tcPr>
            <w:tcW w:w="2476" w:type="dxa"/>
            <w:vAlign w:val="center"/>
          </w:tcPr>
          <w:p w14:paraId="0E687262" w14:textId="4EAEB2AA" w:rsidR="00B51BCD" w:rsidRPr="00B15759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B51BCD" w14:paraId="23F78A3A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7F1F8717" w14:textId="6F7D54E9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F57C5" wp14:editId="5146F46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6350" cy="14605"/>
                      <wp:effectExtent l="0" t="0" r="0" b="0"/>
                      <wp:wrapTopAndBottom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" cy="14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43910" w14:textId="77777777" w:rsidR="00B51BCD" w:rsidRDefault="00B51BCD" w:rsidP="009E12B5">
                                  <w:pPr>
                                    <w:pStyle w:val="Standard"/>
                                    <w:widowControl w:val="0"/>
                                    <w:rPr>
                                      <w:rFonts w:hint="eastAsia"/>
                                      <w:sz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F5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0;width:.5pt;height:1.15pt;z-index:251661312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" stroked="f">
                      <v:fill opacity="0"/>
                      <v:textbox style="mso-fit-shape-to-text:t" inset="0,0,0,0">
                        <w:txbxContent>
                          <w:p w14:paraId="3CB43910" w14:textId="77777777" w:rsidR="00B51BCD" w:rsidRDefault="00B51BCD" w:rsidP="009E12B5">
                            <w:pPr>
                              <w:pStyle w:val="Standard"/>
                              <w:widowControl w:val="0"/>
                              <w:rPr>
                                <w:rFonts w:hint="eastAsia"/>
                                <w:sz w:val="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Цефтазидим (В)</w:t>
            </w:r>
          </w:p>
        </w:tc>
        <w:tc>
          <w:tcPr>
            <w:tcW w:w="1228" w:type="dxa"/>
          </w:tcPr>
          <w:p w14:paraId="778E6F2B" w14:textId="2A1B43CD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84" w:type="dxa"/>
          </w:tcPr>
          <w:p w14:paraId="2E4BC187" w14:textId="7304D946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Інфекційні захворювання викликані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Neisseria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meningitidіs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, тяжке загострення ХОЗЛ,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бронхоектатична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хвороба</w:t>
            </w:r>
          </w:p>
        </w:tc>
        <w:tc>
          <w:tcPr>
            <w:tcW w:w="2476" w:type="dxa"/>
            <w:vMerge w:val="restart"/>
          </w:tcPr>
          <w:p w14:paraId="2B4C2A17" w14:textId="54A5505A" w:rsidR="00B51BCD" w:rsidRPr="00B51BCD" w:rsidRDefault="00B51BCD" w:rsidP="00B5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Природна стійкість грам-позитивних бактерій до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цефтазидиму</w:t>
            </w:r>
            <w:proofErr w:type="spellEnd"/>
          </w:p>
        </w:tc>
      </w:tr>
      <w:tr w:rsidR="00B51BCD" w14:paraId="50C77740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6A7E8CB0" w14:textId="4FDCCB1A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Цефепім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(В)</w:t>
            </w:r>
          </w:p>
        </w:tc>
        <w:tc>
          <w:tcPr>
            <w:tcW w:w="1228" w:type="dxa"/>
          </w:tcPr>
          <w:p w14:paraId="13E82FEE" w14:textId="64688D0B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84" w:type="dxa"/>
          </w:tcPr>
          <w:p w14:paraId="4D8377D4" w14:textId="19F7CEB8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ІПНМД поза ВАРІТ (інфекції нижніх дихальних шляхів, сечовивідних шляхів, шкіри та м’яких тканин, черевної порожнини: перитоніт, інфекції жовчовивідних шляхів, гінекологічні інфекції, септицемія), інфекційні захворювання викликані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Aeruginosa</w:t>
            </w:r>
          </w:p>
        </w:tc>
        <w:tc>
          <w:tcPr>
            <w:tcW w:w="2476" w:type="dxa"/>
            <w:vMerge/>
          </w:tcPr>
          <w:p w14:paraId="4798ECF6" w14:textId="77777777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D" w14:paraId="2734A605" w14:textId="77777777" w:rsidTr="0020282A">
        <w:tc>
          <w:tcPr>
            <w:tcW w:w="9711" w:type="dxa"/>
            <w:gridSpan w:val="5"/>
          </w:tcPr>
          <w:p w14:paraId="31911DE5" w14:textId="388F5C05" w:rsidR="00B51BCD" w:rsidRPr="00B15759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Карбапенеми</w:t>
            </w:r>
            <w:proofErr w:type="spellEnd"/>
          </w:p>
        </w:tc>
      </w:tr>
      <w:tr w:rsidR="00B51BCD" w14:paraId="601C80C7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29D1E0C4" w14:textId="53B5D31D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Іміпенем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(С)</w:t>
            </w:r>
          </w:p>
        </w:tc>
        <w:tc>
          <w:tcPr>
            <w:tcW w:w="1228" w:type="dxa"/>
          </w:tcPr>
          <w:p w14:paraId="73A87599" w14:textId="0170EAC3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84" w:type="dxa"/>
          </w:tcPr>
          <w:p w14:paraId="20B469D7" w14:textId="63EAEB8B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ІПНМД у ВАРІТ, тяжкий сепсис, інфекційні захворювання викликані бактеріями продуцентами Р-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лактамаз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розширеного спектру, гострий деструктивний панкреатит, інфекційні захворювання викликані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Aeruginosa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Acinetobacter</w:t>
            </w:r>
            <w:r w:rsidRPr="00B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</w:t>
            </w:r>
            <w:proofErr w:type="spellEnd"/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  <w:vMerge w:val="restart"/>
          </w:tcPr>
          <w:p w14:paraId="444D2F4D" w14:textId="1C01A107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Нечутливими до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карбапенемів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є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Enterococcus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faecium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метицилінрезистентні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стафілококи</w:t>
            </w:r>
          </w:p>
        </w:tc>
      </w:tr>
      <w:tr w:rsidR="00B51BCD" w14:paraId="6D77761F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40852A09" w14:textId="0FCD159D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Меропенем (</w:t>
            </w:r>
            <w:r w:rsidR="005D01A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28" w:type="dxa"/>
          </w:tcPr>
          <w:p w14:paraId="4FAA69A5" w14:textId="13CB30B0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84" w:type="dxa"/>
            <w:vAlign w:val="bottom"/>
          </w:tcPr>
          <w:p w14:paraId="57A3B8A1" w14:textId="2A09412E" w:rsidR="00B51BCD" w:rsidRPr="00B51BCD" w:rsidRDefault="00B51BCD" w:rsidP="00B51BCD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ІПНМД у ВАРІТ, тяжкий сепсис, інфекційні захворювання викликані продуцентами Р-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лактамаз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 розширеного спектру, гострий деструктивний 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eastAsia="ru-RU"/>
              </w:rPr>
              <w:t xml:space="preserve">панкреатит, 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ІПНМД ЦНС, інфекційні захворювання викликані 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val="en-US" w:eastAsia="en-US"/>
              </w:rPr>
              <w:t>P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eastAsia="en-US"/>
              </w:rPr>
              <w:t xml:space="preserve">. 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val="en-US" w:eastAsia="en-US"/>
              </w:rPr>
              <w:t>Aeruginosa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eastAsia="ru-RU"/>
              </w:rPr>
              <w:t xml:space="preserve">, </w:t>
            </w:r>
            <w:r w:rsidRPr="00B51BCD">
              <w:rPr>
                <w:rStyle w:val="2105pt"/>
                <w:rFonts w:cs="Times New Roman"/>
                <w:color w:val="000000"/>
                <w:sz w:val="24"/>
                <w:lang w:val="de-DE" w:eastAsia="de-DE"/>
              </w:rPr>
              <w:t>Acinetobacter</w:t>
            </w:r>
            <w:r w:rsidRPr="00B51BCD">
              <w:rPr>
                <w:rFonts w:cs="Times New Roman"/>
              </w:rPr>
              <w:t xml:space="preserve"> </w:t>
            </w:r>
            <w:proofErr w:type="spellStart"/>
            <w:r w:rsidRPr="00B51BCD">
              <w:rPr>
                <w:rFonts w:cs="Times New Roman"/>
                <w:lang w:val="en-US"/>
              </w:rPr>
              <w:t>spp</w:t>
            </w:r>
            <w:proofErr w:type="spellEnd"/>
            <w:r w:rsidRPr="00B51BCD">
              <w:rPr>
                <w:rFonts w:cs="Times New Roman"/>
              </w:rPr>
              <w:t>.</w:t>
            </w:r>
          </w:p>
        </w:tc>
        <w:tc>
          <w:tcPr>
            <w:tcW w:w="2476" w:type="dxa"/>
            <w:vMerge/>
          </w:tcPr>
          <w:p w14:paraId="3EEEE296" w14:textId="77777777" w:rsidR="00B51BCD" w:rsidRPr="00B15759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D" w14:paraId="6CDD545E" w14:textId="77777777" w:rsidTr="0020282A">
        <w:tc>
          <w:tcPr>
            <w:tcW w:w="9711" w:type="dxa"/>
            <w:gridSpan w:val="5"/>
          </w:tcPr>
          <w:p w14:paraId="073DE741" w14:textId="27806BB7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Аміноглікозиди</w:t>
            </w:r>
            <w:proofErr w:type="spellEnd"/>
          </w:p>
        </w:tc>
      </w:tr>
      <w:tr w:rsidR="0020282A" w14:paraId="0A269B77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01FA9D5A" w14:textId="7512432A" w:rsidR="00B51BCD" w:rsidRPr="005D01A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A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Амікацин </w:t>
            </w:r>
            <w:r w:rsidRPr="005D01A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(А)</w:t>
            </w:r>
          </w:p>
        </w:tc>
        <w:tc>
          <w:tcPr>
            <w:tcW w:w="1228" w:type="dxa"/>
          </w:tcPr>
          <w:p w14:paraId="06733B46" w14:textId="58A7968C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84" w:type="dxa"/>
            <w:vAlign w:val="bottom"/>
          </w:tcPr>
          <w:p w14:paraId="0DB59B0A" w14:textId="30474F1A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Гострі та хронічні інфекції тяжкого перебігу, </w:t>
            </w:r>
            <w:proofErr w:type="spellStart"/>
            <w:r w:rsidRPr="00B51BCD">
              <w:rPr>
                <w:rStyle w:val="210pt0"/>
                <w:rFonts w:cs="Times New Roman"/>
                <w:b w:val="0"/>
                <w:smallCaps w:val="0"/>
                <w:color w:val="000000"/>
                <w:sz w:val="24"/>
                <w:szCs w:val="24"/>
                <w:lang w:eastAsia="uk-UA"/>
              </w:rPr>
              <w:t>КаіСШ</w:t>
            </w:r>
            <w:proofErr w:type="spellEnd"/>
            <w:r w:rsidRPr="00B51BCD">
              <w:rPr>
                <w:rStyle w:val="210pt0"/>
                <w:rFonts w:cs="Times New Roman"/>
                <w:b w:val="0"/>
                <w:smallCaps w:val="0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ІОХВ, в комбінованій терапії з В-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лактамними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АМП при інфекціях викликаних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Aeruginosa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Escherichia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coli, Klebsiella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spp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.,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Serratia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spp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., Enterobacter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spp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.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de-DE"/>
              </w:rPr>
              <w:t xml:space="preserve">,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Acinetobacter</w:t>
            </w:r>
            <w:r w:rsidRPr="00B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spp</w:t>
            </w:r>
            <w:proofErr w:type="spellEnd"/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6" w:type="dxa"/>
          </w:tcPr>
          <w:p w14:paraId="0B09985B" w14:textId="77777777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D" w14:paraId="06C09B34" w14:textId="77777777" w:rsidTr="0020282A">
        <w:tc>
          <w:tcPr>
            <w:tcW w:w="9711" w:type="dxa"/>
            <w:gridSpan w:val="5"/>
          </w:tcPr>
          <w:p w14:paraId="5228EAB2" w14:textId="50374183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Макроліди</w:t>
            </w:r>
            <w:proofErr w:type="spellEnd"/>
          </w:p>
        </w:tc>
      </w:tr>
      <w:tr w:rsidR="0020282A" w14:paraId="1D81B146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260EBE4F" w14:textId="1D3F6AF8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Азитроміцин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(В)</w:t>
            </w:r>
          </w:p>
        </w:tc>
        <w:tc>
          <w:tcPr>
            <w:tcW w:w="1228" w:type="dxa"/>
          </w:tcPr>
          <w:p w14:paraId="1EA79AD1" w14:textId="24F7693D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384" w:type="dxa"/>
          </w:tcPr>
          <w:p w14:paraId="1EEB0DA8" w14:textId="2C4F0738" w:rsidR="00B51BCD" w:rsidRPr="00B51BCD" w:rsidRDefault="00B51BCD" w:rsidP="00B51BCD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Інфекції верхніх дихальних шляхів і ЛОР-органів, інфекції що передаються статевим шляхом викликані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хламідіями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 і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мікоплазмами</w:t>
            </w:r>
            <w:proofErr w:type="spellEnd"/>
          </w:p>
        </w:tc>
        <w:tc>
          <w:tcPr>
            <w:tcW w:w="2476" w:type="dxa"/>
          </w:tcPr>
          <w:p w14:paraId="3A77B5AE" w14:textId="77777777" w:rsidR="00B51BCD" w:rsidRPr="00B51BCD" w:rsidRDefault="00B51BCD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2A" w14:paraId="7E4201CA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3A91955C" w14:textId="4E0AF085" w:rsidR="0020282A" w:rsidRPr="00B51BCD" w:rsidRDefault="0020282A" w:rsidP="00B51BCD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51BCD">
              <w:rPr>
                <w:rFonts w:ascii="Times New Roman" w:hAnsi="Times New Roman" w:cs="Times New Roman"/>
                <w:sz w:val="24"/>
                <w:szCs w:val="24"/>
              </w:rPr>
              <w:t>Лінкозаміди</w:t>
            </w:r>
            <w:proofErr w:type="spellEnd"/>
          </w:p>
        </w:tc>
        <w:tc>
          <w:tcPr>
            <w:tcW w:w="1228" w:type="dxa"/>
          </w:tcPr>
          <w:p w14:paraId="7E1BCD8C" w14:textId="77777777" w:rsidR="0020282A" w:rsidRPr="00B51BCD" w:rsidRDefault="0020282A" w:rsidP="00B51BCD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84" w:type="dxa"/>
          </w:tcPr>
          <w:p w14:paraId="0BA97FFB" w14:textId="77777777" w:rsidR="0020282A" w:rsidRPr="00B51BCD" w:rsidRDefault="0020282A" w:rsidP="00B51BCD">
            <w:pPr>
              <w:pStyle w:val="2"/>
              <w:widowControl w:val="0"/>
              <w:spacing w:line="250" w:lineRule="exact"/>
              <w:jc w:val="left"/>
              <w:rPr>
                <w:rStyle w:val="2105pt"/>
                <w:rFonts w:cs="Times New Roman"/>
                <w:color w:val="000000"/>
                <w:sz w:val="24"/>
                <w:lang w:eastAsia="uk-UA"/>
              </w:rPr>
            </w:pPr>
          </w:p>
        </w:tc>
        <w:tc>
          <w:tcPr>
            <w:tcW w:w="2476" w:type="dxa"/>
          </w:tcPr>
          <w:p w14:paraId="009F6713" w14:textId="77777777" w:rsidR="0020282A" w:rsidRPr="00B51BCD" w:rsidRDefault="0020282A" w:rsidP="00B51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2A" w14:paraId="78367B84" w14:textId="77777777" w:rsidTr="0020282A">
        <w:trPr>
          <w:gridAfter w:val="1"/>
          <w:wAfter w:w="10" w:type="dxa"/>
        </w:trPr>
        <w:tc>
          <w:tcPr>
            <w:tcW w:w="1613" w:type="dxa"/>
          </w:tcPr>
          <w:p w14:paraId="35A3EBF7" w14:textId="6C5AF9F9" w:rsidR="0020282A" w:rsidRPr="00B51BCD" w:rsidRDefault="0020282A" w:rsidP="0020282A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Кліндаміцин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(А)</w:t>
            </w:r>
          </w:p>
        </w:tc>
        <w:tc>
          <w:tcPr>
            <w:tcW w:w="1228" w:type="dxa"/>
          </w:tcPr>
          <w:p w14:paraId="6CA03719" w14:textId="7934C56E" w:rsidR="0020282A" w:rsidRPr="00B51BCD" w:rsidRDefault="0020282A" w:rsidP="0020282A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384" w:type="dxa"/>
          </w:tcPr>
          <w:p w14:paraId="78871674" w14:textId="77777777" w:rsidR="0020282A" w:rsidRPr="00B51BCD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Периопераційна профілактика.</w:t>
            </w:r>
          </w:p>
          <w:p w14:paraId="596EA827" w14:textId="717545F7" w:rsidR="0020282A" w:rsidRPr="00B51BCD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Style w:val="2105pt"/>
                <w:rFonts w:cs="Times New Roman"/>
                <w:color w:val="000000"/>
                <w:sz w:val="24"/>
                <w:lang w:eastAsia="uk-UA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В комбінованій терапії ускладненої негоспітальної пневмонії, захворювання стафілококової етіології, інфекційні захворювання шкіри і м’яких тканин (в тому числі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некротизуючі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), інфекційні захворювання кісток і суглобів</w:t>
            </w:r>
          </w:p>
        </w:tc>
        <w:tc>
          <w:tcPr>
            <w:tcW w:w="2476" w:type="dxa"/>
          </w:tcPr>
          <w:p w14:paraId="0535B391" w14:textId="3B0A0F3D" w:rsidR="0020282A" w:rsidRPr="00B51BCD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 xml:space="preserve">Препарат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вибору для пацієнтів з непереносимістю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 xml:space="preserve">ß </w:t>
            </w:r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лактамних</w:t>
            </w:r>
            <w:proofErr w:type="spellEnd"/>
            <w:r w:rsidRPr="00B51BCD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АМП</w:t>
            </w:r>
          </w:p>
        </w:tc>
      </w:tr>
    </w:tbl>
    <w:p w14:paraId="091E19DE" w14:textId="4C7622A2" w:rsidR="00B51BCD" w:rsidRDefault="00B51BCD"/>
    <w:p w14:paraId="6B1B72AC" w14:textId="77777777" w:rsidR="005D01AD" w:rsidRDefault="005D01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B51BCD" w:rsidRPr="00CF19B1" w14:paraId="4441CD10" w14:textId="77777777" w:rsidTr="002E508D">
        <w:tc>
          <w:tcPr>
            <w:tcW w:w="9629" w:type="dxa"/>
            <w:gridSpan w:val="3"/>
          </w:tcPr>
          <w:p w14:paraId="32C17F6A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B51BCD" w:rsidRPr="00CF19B1" w14:paraId="54BBB16E" w14:textId="77777777" w:rsidTr="002E508D">
        <w:tc>
          <w:tcPr>
            <w:tcW w:w="9629" w:type="dxa"/>
            <w:gridSpan w:val="3"/>
          </w:tcPr>
          <w:p w14:paraId="2B64CA90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B51BCD" w:rsidRPr="00CF19B1" w14:paraId="01300267" w14:textId="77777777" w:rsidTr="002E508D">
        <w:tc>
          <w:tcPr>
            <w:tcW w:w="5382" w:type="dxa"/>
            <w:vMerge w:val="restart"/>
            <w:vAlign w:val="center"/>
          </w:tcPr>
          <w:p w14:paraId="3F92AEDD" w14:textId="77777777" w:rsidR="00B51BCD" w:rsidRPr="00B15759" w:rsidRDefault="00B51BCD" w:rsidP="002E50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336" w:type="dxa"/>
          </w:tcPr>
          <w:p w14:paraId="794B2F52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5463513A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B51BCD" w:rsidRPr="00CF19B1" w14:paraId="508B76BB" w14:textId="77777777" w:rsidTr="002E508D">
        <w:tc>
          <w:tcPr>
            <w:tcW w:w="5382" w:type="dxa"/>
            <w:vMerge/>
          </w:tcPr>
          <w:p w14:paraId="29D8E536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00DE2083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6492030A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</w:t>
            </w:r>
          </w:p>
        </w:tc>
      </w:tr>
      <w:tr w:rsidR="00B51BCD" w:rsidRPr="00CF19B1" w14:paraId="2B1C9D1D" w14:textId="77777777" w:rsidTr="002E508D">
        <w:trPr>
          <w:trHeight w:val="221"/>
        </w:trPr>
        <w:tc>
          <w:tcPr>
            <w:tcW w:w="5382" w:type="dxa"/>
            <w:vMerge/>
          </w:tcPr>
          <w:p w14:paraId="1156B456" w14:textId="77777777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4650F6E6" w14:textId="4DA38618" w:rsidR="00B51BCD" w:rsidRPr="00CF19B1" w:rsidRDefault="00B51BCD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C32D0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</w:tbl>
    <w:p w14:paraId="7F2098B7" w14:textId="77777777" w:rsidR="00B51BCD" w:rsidRDefault="00B51BCD" w:rsidP="00B51BCD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228"/>
        <w:gridCol w:w="4132"/>
        <w:gridCol w:w="2281"/>
      </w:tblGrid>
      <w:tr w:rsidR="00B51BCD" w:rsidRPr="00B51BCD" w14:paraId="2D3EE005" w14:textId="77777777" w:rsidTr="0020282A">
        <w:tc>
          <w:tcPr>
            <w:tcW w:w="1687" w:type="dxa"/>
            <w:vAlign w:val="center"/>
          </w:tcPr>
          <w:p w14:paraId="137A94D6" w14:textId="170B17D0" w:rsidR="00B51BCD" w:rsidRPr="00B51BCD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АМП і група авторизації</w:t>
            </w:r>
          </w:p>
        </w:tc>
        <w:tc>
          <w:tcPr>
            <w:tcW w:w="1228" w:type="dxa"/>
            <w:vAlign w:val="center"/>
          </w:tcPr>
          <w:p w14:paraId="60AC9761" w14:textId="3A4F3D17" w:rsidR="00B51BCD" w:rsidRPr="00B51BCD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Лікарська форма</w:t>
            </w:r>
          </w:p>
        </w:tc>
        <w:tc>
          <w:tcPr>
            <w:tcW w:w="4310" w:type="dxa"/>
            <w:vAlign w:val="center"/>
          </w:tcPr>
          <w:p w14:paraId="58384292" w14:textId="0CE75D39" w:rsidR="00B51BCD" w:rsidRPr="00B51BCD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Область застосування</w:t>
            </w:r>
          </w:p>
        </w:tc>
        <w:tc>
          <w:tcPr>
            <w:tcW w:w="2404" w:type="dxa"/>
            <w:vAlign w:val="center"/>
          </w:tcPr>
          <w:p w14:paraId="015ECF2F" w14:textId="22EFFA39" w:rsidR="00B51BCD" w:rsidRPr="00B51BCD" w:rsidRDefault="00B51BCD" w:rsidP="00B5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20282A" w14:paraId="38B8C00D" w14:textId="77777777" w:rsidTr="006037CF">
        <w:tc>
          <w:tcPr>
            <w:tcW w:w="9629" w:type="dxa"/>
            <w:gridSpan w:val="4"/>
          </w:tcPr>
          <w:p w14:paraId="7E30FF22" w14:textId="138CB2EC" w:rsidR="0020282A" w:rsidRPr="0020282A" w:rsidRDefault="0020282A" w:rsidP="0020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Глікопептиди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ліпопептиди</w:t>
            </w:r>
            <w:proofErr w:type="spellEnd"/>
          </w:p>
        </w:tc>
      </w:tr>
      <w:tr w:rsidR="0020282A" w14:paraId="15FF9537" w14:textId="77777777" w:rsidTr="0020282A">
        <w:tc>
          <w:tcPr>
            <w:tcW w:w="1687" w:type="dxa"/>
          </w:tcPr>
          <w:p w14:paraId="6E9B788E" w14:textId="3D53E2F6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Ванкоміцин 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val="ru-RU" w:eastAsia="ru-RU"/>
              </w:rPr>
              <w:t>(В)</w:t>
            </w:r>
          </w:p>
        </w:tc>
        <w:tc>
          <w:tcPr>
            <w:tcW w:w="1228" w:type="dxa"/>
          </w:tcPr>
          <w:p w14:paraId="5D6CD43F" w14:textId="5636D447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</w:t>
            </w:r>
          </w:p>
        </w:tc>
        <w:tc>
          <w:tcPr>
            <w:tcW w:w="4310" w:type="dxa"/>
          </w:tcPr>
          <w:p w14:paraId="33176E0C" w14:textId="107A8AA0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Периопераційна профілактика у разі відомої колонізації пацієнта MRSA та при наявності факторів ризику захворювань, що можуть викликатися MRSA (попередня госпіталізація у ЗОЗ, або проживання у закладі соціального захисту для осіб із тяжкою хронічною патологією, лікування хронічних трофічних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виразків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, проведення програмного гемодіалізу, довготривала госпіталізація у відділенні з високим ризиком колонізації MRSA до проведення операції). Захворювання викликані MRSA, різноманітної локалізації в т.ч. КАІК,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антибіотикасоційована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діарея та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псевдомембранозний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коліт (ПО)</w:t>
            </w:r>
          </w:p>
        </w:tc>
        <w:tc>
          <w:tcPr>
            <w:tcW w:w="2404" w:type="dxa"/>
          </w:tcPr>
          <w:p w14:paraId="24E59130" w14:textId="77777777" w:rsidR="0020282A" w:rsidRPr="00B15759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2A" w14:paraId="6912D56D" w14:textId="77777777" w:rsidTr="00941DCB">
        <w:tc>
          <w:tcPr>
            <w:tcW w:w="9629" w:type="dxa"/>
            <w:gridSpan w:val="4"/>
          </w:tcPr>
          <w:p w14:paraId="63951350" w14:textId="1EB71D4C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82A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Оксазолідінони</w:t>
            </w:r>
            <w:proofErr w:type="spellEnd"/>
          </w:p>
        </w:tc>
      </w:tr>
      <w:tr w:rsidR="0020282A" w14:paraId="43F23D5E" w14:textId="77777777" w:rsidTr="0020282A">
        <w:tc>
          <w:tcPr>
            <w:tcW w:w="1687" w:type="dxa"/>
          </w:tcPr>
          <w:p w14:paraId="5AB6CF7E" w14:textId="5296E192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Лінезолід (С)</w:t>
            </w:r>
          </w:p>
        </w:tc>
        <w:tc>
          <w:tcPr>
            <w:tcW w:w="1228" w:type="dxa"/>
          </w:tcPr>
          <w:p w14:paraId="32430C6F" w14:textId="015887EB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310" w:type="dxa"/>
          </w:tcPr>
          <w:p w14:paraId="5140DB3C" w14:textId="2A87B84B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Захворювання викликані MRSA, різноманітної локалізації (окрім КАІК і органів сечовидільної системи), в тому числі викликані штамами зі зниженою чутливістю до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ванкоміцину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ванкоміцин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- резистентний E.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faecalis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), в комбінованій терапії ВАП, ІПНМД шкіри та м’яких тканин викликаних пеніцилін- резистентними штами стафілококів та стрептококів</w:t>
            </w:r>
          </w:p>
        </w:tc>
        <w:tc>
          <w:tcPr>
            <w:tcW w:w="2404" w:type="dxa"/>
          </w:tcPr>
          <w:p w14:paraId="40276FA1" w14:textId="77777777" w:rsidR="0020282A" w:rsidRPr="00B15759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2A" w14:paraId="72AEF969" w14:textId="77777777" w:rsidTr="003840BF">
        <w:tc>
          <w:tcPr>
            <w:tcW w:w="9629" w:type="dxa"/>
            <w:gridSpan w:val="4"/>
          </w:tcPr>
          <w:p w14:paraId="0CCB6A05" w14:textId="14F462A5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Поліміксини</w:t>
            </w:r>
            <w:proofErr w:type="spellEnd"/>
          </w:p>
        </w:tc>
      </w:tr>
      <w:tr w:rsidR="0020282A" w14:paraId="61671020" w14:textId="77777777" w:rsidTr="0020282A">
        <w:tc>
          <w:tcPr>
            <w:tcW w:w="1687" w:type="dxa"/>
          </w:tcPr>
          <w:p w14:paraId="607E7D1D" w14:textId="7A4939F0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Колістин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(С)</w:t>
            </w:r>
          </w:p>
        </w:tc>
        <w:tc>
          <w:tcPr>
            <w:tcW w:w="1228" w:type="dxa"/>
          </w:tcPr>
          <w:p w14:paraId="6F92A5A3" w14:textId="664095D6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4310" w:type="dxa"/>
          </w:tcPr>
          <w:p w14:paraId="67E951D4" w14:textId="56C11113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В комбінованій терапії ВАП з ризиком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полірезистентних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збудників, а також при захворюваннях спричинених 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val="de-DE" w:eastAsia="de-DE"/>
              </w:rPr>
              <w:t>Acinetobacter</w:t>
            </w:r>
            <w:r w:rsidRPr="0020282A">
              <w:rPr>
                <w:sz w:val="24"/>
                <w:szCs w:val="24"/>
              </w:rPr>
              <w:t xml:space="preserve"> </w:t>
            </w:r>
            <w:proofErr w:type="spellStart"/>
            <w:r w:rsidRPr="0020282A">
              <w:rPr>
                <w:sz w:val="24"/>
                <w:szCs w:val="24"/>
                <w:lang w:val="en-US"/>
              </w:rPr>
              <w:t>spp</w:t>
            </w:r>
            <w:proofErr w:type="spellEnd"/>
            <w:r w:rsidRPr="0020282A">
              <w:rPr>
                <w:sz w:val="24"/>
                <w:szCs w:val="24"/>
              </w:rPr>
              <w:t>.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P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val="en-US"/>
              </w:rPr>
              <w:t>Aeruginosa</w:t>
            </w: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 xml:space="preserve"> стійких до інших АМП</w:t>
            </w:r>
          </w:p>
        </w:tc>
        <w:tc>
          <w:tcPr>
            <w:tcW w:w="2404" w:type="dxa"/>
          </w:tcPr>
          <w:p w14:paraId="7CF51657" w14:textId="77777777" w:rsidR="0020282A" w:rsidRPr="00B15759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2A" w14:paraId="1430B277" w14:textId="77777777" w:rsidTr="00F24D82">
        <w:tc>
          <w:tcPr>
            <w:tcW w:w="9629" w:type="dxa"/>
            <w:gridSpan w:val="4"/>
          </w:tcPr>
          <w:p w14:paraId="1281AF59" w14:textId="3AC2762F" w:rsidR="0020282A" w:rsidRPr="00B15759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Фторхінолони</w:t>
            </w:r>
            <w:proofErr w:type="spellEnd"/>
          </w:p>
        </w:tc>
      </w:tr>
      <w:tr w:rsidR="0020282A" w14:paraId="79FF87E8" w14:textId="77777777" w:rsidTr="0020282A">
        <w:tc>
          <w:tcPr>
            <w:tcW w:w="1687" w:type="dxa"/>
          </w:tcPr>
          <w:p w14:paraId="5D6FC978" w14:textId="77777777" w:rsidR="0020282A" w:rsidRPr="0020282A" w:rsidRDefault="0020282A" w:rsidP="0020282A">
            <w:pPr>
              <w:pStyle w:val="2"/>
              <w:widowControl w:val="0"/>
              <w:spacing w:after="60" w:line="210" w:lineRule="exact"/>
              <w:jc w:val="left"/>
              <w:rPr>
                <w:rFonts w:cs="Times New Roman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Ципрофлоксацин</w:t>
            </w:r>
          </w:p>
          <w:p w14:paraId="71FBEA8A" w14:textId="2490F928" w:rsidR="0020282A" w:rsidRPr="0020282A" w:rsidRDefault="0020282A" w:rsidP="0020282A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(В)</w:t>
            </w:r>
          </w:p>
        </w:tc>
        <w:tc>
          <w:tcPr>
            <w:tcW w:w="1228" w:type="dxa"/>
          </w:tcPr>
          <w:p w14:paraId="686198F5" w14:textId="68B330F8" w:rsidR="0020282A" w:rsidRPr="0020282A" w:rsidRDefault="0020282A" w:rsidP="0020282A">
            <w:pPr>
              <w:jc w:val="both"/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310" w:type="dxa"/>
          </w:tcPr>
          <w:p w14:paraId="0335CD58" w14:textId="3D5DAAE7" w:rsidR="0020282A" w:rsidRPr="0020282A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Style w:val="2105pt"/>
                <w:rFonts w:cs="Times New Roman"/>
                <w:color w:val="000000"/>
                <w:sz w:val="24"/>
                <w:lang w:eastAsia="uk-UA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ІПНМД різних локалізацій, інфекційні захворювання сечовивідних шляхів, бактеріальний простатит, тяжке хронічне обструктивне захворювання легень з 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бронхоектазами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 xml:space="preserve">, захворювання викликані чутливими штамами </w:t>
            </w:r>
            <w:r w:rsidRPr="0020282A">
              <w:rPr>
                <w:rStyle w:val="2105pt"/>
                <w:rFonts w:cs="Times New Roman"/>
                <w:color w:val="000000"/>
                <w:sz w:val="24"/>
                <w:lang w:val="en-US" w:eastAsia="en-US"/>
              </w:rPr>
              <w:t>P</w:t>
            </w:r>
            <w:r w:rsidRPr="0020282A">
              <w:rPr>
                <w:rStyle w:val="2105pt"/>
                <w:rFonts w:cs="Times New Roman"/>
                <w:color w:val="000000"/>
                <w:sz w:val="24"/>
                <w:lang w:eastAsia="en-US"/>
              </w:rPr>
              <w:t xml:space="preserve">. </w:t>
            </w:r>
            <w:r w:rsidRPr="0020282A">
              <w:rPr>
                <w:rStyle w:val="2105pt"/>
                <w:rFonts w:cs="Times New Roman"/>
                <w:color w:val="000000"/>
                <w:sz w:val="24"/>
                <w:lang w:val="en-US" w:eastAsia="en-US"/>
              </w:rPr>
              <w:t>Aeruginosa</w:t>
            </w:r>
          </w:p>
        </w:tc>
        <w:tc>
          <w:tcPr>
            <w:tcW w:w="2404" w:type="dxa"/>
          </w:tcPr>
          <w:p w14:paraId="42135062" w14:textId="77777777" w:rsidR="0020282A" w:rsidRPr="00B15759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B38E9" w14:textId="07630A81" w:rsidR="0020282A" w:rsidRDefault="002028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336"/>
        <w:gridCol w:w="1911"/>
      </w:tblGrid>
      <w:tr w:rsidR="0020282A" w:rsidRPr="00CF19B1" w14:paraId="012D1C15" w14:textId="77777777" w:rsidTr="002E508D">
        <w:tc>
          <w:tcPr>
            <w:tcW w:w="9629" w:type="dxa"/>
            <w:gridSpan w:val="3"/>
          </w:tcPr>
          <w:p w14:paraId="03C394B8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</w:r>
            <w:r w:rsidRPr="00CF19B1">
              <w:rPr>
                <w:rStyle w:val="spanrvts0"/>
                <w:rFonts w:eastAsia="DejaVu Sans"/>
              </w:rPr>
              <w:br w:type="column"/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КНП «Чернігівська обласна дитяча лікарня» ЧОР</w:t>
            </w:r>
          </w:p>
        </w:tc>
      </w:tr>
      <w:tr w:rsidR="0020282A" w:rsidRPr="00CF19B1" w14:paraId="672E3958" w14:textId="77777777" w:rsidTr="002E508D">
        <w:tc>
          <w:tcPr>
            <w:tcW w:w="9629" w:type="dxa"/>
            <w:gridSpan w:val="3"/>
          </w:tcPr>
          <w:p w14:paraId="3A9AFED0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Стандартна операційна процедура (СОП)</w:t>
            </w:r>
          </w:p>
        </w:tc>
      </w:tr>
      <w:tr w:rsidR="0020282A" w:rsidRPr="00CF19B1" w14:paraId="010A5DD5" w14:textId="77777777" w:rsidTr="002E508D">
        <w:tc>
          <w:tcPr>
            <w:tcW w:w="5382" w:type="dxa"/>
            <w:vMerge w:val="restart"/>
            <w:vAlign w:val="center"/>
          </w:tcPr>
          <w:p w14:paraId="735ACAB8" w14:textId="77777777" w:rsidR="0020282A" w:rsidRPr="00B15759" w:rsidRDefault="0020282A" w:rsidP="002E50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336" w:type="dxa"/>
          </w:tcPr>
          <w:p w14:paraId="7D1FE84E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Номер</w:t>
            </w:r>
          </w:p>
        </w:tc>
        <w:tc>
          <w:tcPr>
            <w:tcW w:w="1911" w:type="dxa"/>
          </w:tcPr>
          <w:p w14:paraId="4C1FF517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СОП-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20282A" w:rsidRPr="00CF19B1" w14:paraId="4F40449D" w14:textId="77777777" w:rsidTr="002E508D">
        <w:tc>
          <w:tcPr>
            <w:tcW w:w="5382" w:type="dxa"/>
            <w:vMerge/>
          </w:tcPr>
          <w:p w14:paraId="05BE6C21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36" w:type="dxa"/>
          </w:tcPr>
          <w:p w14:paraId="7546E6DB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>Редакція</w:t>
            </w:r>
          </w:p>
        </w:tc>
        <w:tc>
          <w:tcPr>
            <w:tcW w:w="1911" w:type="dxa"/>
          </w:tcPr>
          <w:p w14:paraId="3C136617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02</w:t>
            </w:r>
          </w:p>
        </w:tc>
      </w:tr>
      <w:tr w:rsidR="0020282A" w:rsidRPr="00CF19B1" w14:paraId="2241D442" w14:textId="77777777" w:rsidTr="002E508D">
        <w:trPr>
          <w:trHeight w:val="221"/>
        </w:trPr>
        <w:tc>
          <w:tcPr>
            <w:tcW w:w="5382" w:type="dxa"/>
            <w:vMerge/>
          </w:tcPr>
          <w:p w14:paraId="6F952714" w14:textId="77777777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47" w:type="dxa"/>
            <w:gridSpan w:val="2"/>
          </w:tcPr>
          <w:p w14:paraId="4809279F" w14:textId="0DA3BBCF" w:rsidR="0020282A" w:rsidRPr="00CF19B1" w:rsidRDefault="0020282A" w:rsidP="002E508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Сторінка 7</w:t>
            </w:r>
            <w:r w:rsidRPr="00CF19B1">
              <w:rPr>
                <w:rFonts w:ascii="Times New Roman" w:hAnsi="Times New Roman" w:cs="Times New Roman"/>
                <w:color w:val="000000"/>
                <w:sz w:val="24"/>
              </w:rPr>
              <w:t xml:space="preserve"> з </w:t>
            </w:r>
            <w:r w:rsidR="00C32D0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</w:tbl>
    <w:p w14:paraId="5BC3DB5E" w14:textId="77777777" w:rsidR="0020282A" w:rsidRDefault="002028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228"/>
        <w:gridCol w:w="4077"/>
        <w:gridCol w:w="2389"/>
      </w:tblGrid>
      <w:tr w:rsidR="0020282A" w14:paraId="6FAD754A" w14:textId="77777777" w:rsidTr="0020282A">
        <w:tc>
          <w:tcPr>
            <w:tcW w:w="1935" w:type="dxa"/>
            <w:vAlign w:val="center"/>
          </w:tcPr>
          <w:p w14:paraId="7E152961" w14:textId="1F9D4C9F" w:rsidR="0020282A" w:rsidRPr="00B15759" w:rsidRDefault="0020282A" w:rsidP="0020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АМП і група авторизації</w:t>
            </w:r>
          </w:p>
        </w:tc>
        <w:tc>
          <w:tcPr>
            <w:tcW w:w="1228" w:type="dxa"/>
            <w:vAlign w:val="center"/>
          </w:tcPr>
          <w:p w14:paraId="0CE16E4B" w14:textId="2BC7BCA5" w:rsidR="0020282A" w:rsidRPr="00B15759" w:rsidRDefault="0020282A" w:rsidP="0020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Лікарська форма</w:t>
            </w:r>
          </w:p>
        </w:tc>
        <w:tc>
          <w:tcPr>
            <w:tcW w:w="4077" w:type="dxa"/>
            <w:vAlign w:val="center"/>
          </w:tcPr>
          <w:p w14:paraId="3F50F70E" w14:textId="289CD165" w:rsidR="0020282A" w:rsidRPr="00B15759" w:rsidRDefault="0020282A" w:rsidP="0020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Область застосування</w:t>
            </w:r>
          </w:p>
        </w:tc>
        <w:tc>
          <w:tcPr>
            <w:tcW w:w="2389" w:type="dxa"/>
            <w:vAlign w:val="center"/>
          </w:tcPr>
          <w:p w14:paraId="2022BCB0" w14:textId="2319E629" w:rsidR="0020282A" w:rsidRPr="00B15759" w:rsidRDefault="0020282A" w:rsidP="0020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59">
              <w:rPr>
                <w:rStyle w:val="210pt"/>
                <w:rFonts w:cs="Times New Roman"/>
                <w:b w:val="0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20282A" w14:paraId="1CC2A476" w14:textId="77777777" w:rsidTr="0020282A">
        <w:tc>
          <w:tcPr>
            <w:tcW w:w="1935" w:type="dxa"/>
          </w:tcPr>
          <w:p w14:paraId="061D4696" w14:textId="77777777" w:rsidR="0020282A" w:rsidRPr="0020282A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Левофлоксацин</w:t>
            </w:r>
            <w:r w:rsidRPr="0020282A">
              <w:rPr>
                <w:rFonts w:cs="Times New Roman"/>
              </w:rPr>
              <w:t xml:space="preserve"> (С) </w:t>
            </w: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або</w:t>
            </w:r>
          </w:p>
          <w:p w14:paraId="2C298989" w14:textId="77777777" w:rsidR="0020282A" w:rsidRPr="0020282A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моксифлоксацин</w:t>
            </w:r>
          </w:p>
          <w:p w14:paraId="4389F9B4" w14:textId="508E2A94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(В)</w:t>
            </w:r>
          </w:p>
        </w:tc>
        <w:tc>
          <w:tcPr>
            <w:tcW w:w="1228" w:type="dxa"/>
          </w:tcPr>
          <w:p w14:paraId="1F3D4B14" w14:textId="7904597C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szCs w:val="24"/>
                <w:lang w:eastAsia="uk-UA"/>
              </w:rPr>
              <w:t>ПЕ і ПО</w:t>
            </w:r>
          </w:p>
        </w:tc>
        <w:tc>
          <w:tcPr>
            <w:tcW w:w="4077" w:type="dxa"/>
          </w:tcPr>
          <w:p w14:paraId="0D760C32" w14:textId="6A03F612" w:rsidR="0020282A" w:rsidRPr="0020282A" w:rsidRDefault="0020282A" w:rsidP="0020282A">
            <w:pPr>
              <w:pStyle w:val="2"/>
              <w:widowControl w:val="0"/>
              <w:spacing w:line="250" w:lineRule="exact"/>
              <w:jc w:val="left"/>
              <w:rPr>
                <w:rFonts w:cs="Times New Roman"/>
              </w:rPr>
            </w:pPr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Тяжка або ускладнена негоспітальна пневмонія, загострення ХОЗЛ, ускладнені інфекційні захворювання сечовивідних шляхів, КАІСШ і простатит (</w:t>
            </w:r>
            <w:proofErr w:type="spellStart"/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левофлоксацин</w:t>
            </w:r>
            <w:proofErr w:type="spellEnd"/>
            <w:r w:rsidRPr="0020282A">
              <w:rPr>
                <w:rStyle w:val="2105pt"/>
                <w:rFonts w:cs="Times New Roman"/>
                <w:color w:val="000000"/>
                <w:sz w:val="24"/>
                <w:lang w:eastAsia="uk-UA"/>
              </w:rPr>
              <w:t>), негоспітальні ускладнені абдомінальні інфекційні захворювання та інфекційні захворювання органів малого тазу, не госпітальні ускладнені інфекційні захворювання шкіри і гнійні рани після травм чи укусів</w:t>
            </w:r>
          </w:p>
        </w:tc>
        <w:tc>
          <w:tcPr>
            <w:tcW w:w="2389" w:type="dxa"/>
          </w:tcPr>
          <w:p w14:paraId="04BE8A0C" w14:textId="77777777" w:rsidR="0020282A" w:rsidRPr="0020282A" w:rsidRDefault="0020282A" w:rsidP="0020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FF632" w14:textId="18E4BEFF" w:rsidR="00B15759" w:rsidRDefault="00B15759" w:rsidP="00B15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FF80A" w14:textId="33B5CF04" w:rsidR="009E12B5" w:rsidRDefault="009E12B5" w:rsidP="009E12B5">
      <w:pPr>
        <w:spacing w:after="0"/>
      </w:pPr>
    </w:p>
    <w:p w14:paraId="60D3A804" w14:textId="77777777" w:rsidR="0020282A" w:rsidRDefault="0020282A" w:rsidP="009E12B5">
      <w:pPr>
        <w:spacing w:after="0"/>
      </w:pPr>
    </w:p>
    <w:p w14:paraId="16D3289A" w14:textId="0742234A" w:rsidR="00651360" w:rsidRDefault="0020282A">
      <w: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1A454A" w14:paraId="3FF33111" w14:textId="77777777" w:rsidTr="00A30D26">
        <w:tc>
          <w:tcPr>
            <w:tcW w:w="9629" w:type="dxa"/>
            <w:gridSpan w:val="3"/>
          </w:tcPr>
          <w:p w14:paraId="55C9F61A" w14:textId="0D155A9E" w:rsidR="001A454A" w:rsidRPr="00EF58EA" w:rsidRDefault="0020282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0"/>
                <w:rFonts w:cs="Times New Roman"/>
                <w:color w:val="000000"/>
                <w:lang w:eastAsia="uk-UA"/>
              </w:rPr>
              <w:br w:type="column"/>
            </w:r>
            <w:r w:rsidR="001A454A" w:rsidRPr="00EF58EA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A454A" w14:paraId="0769A354" w14:textId="77777777" w:rsidTr="00A30D26">
        <w:tc>
          <w:tcPr>
            <w:tcW w:w="9629" w:type="dxa"/>
            <w:gridSpan w:val="3"/>
          </w:tcPr>
          <w:p w14:paraId="6FAE290C" w14:textId="77777777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A454A" w14:paraId="45FBAD5B" w14:textId="77777777" w:rsidTr="00A30D26">
        <w:tc>
          <w:tcPr>
            <w:tcW w:w="5665" w:type="dxa"/>
            <w:vMerge w:val="restart"/>
            <w:vAlign w:val="center"/>
          </w:tcPr>
          <w:p w14:paraId="7AAB8BA1" w14:textId="77777777" w:rsidR="001A454A" w:rsidRPr="00EF58EA" w:rsidRDefault="001A454A" w:rsidP="00A3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22188F95" w14:textId="77777777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234916C8" w14:textId="1C0154CE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0282A" w:rsidRPr="0020282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A454A" w14:paraId="26820F53" w14:textId="77777777" w:rsidTr="00A30D26">
        <w:trPr>
          <w:trHeight w:val="274"/>
        </w:trPr>
        <w:tc>
          <w:tcPr>
            <w:tcW w:w="5665" w:type="dxa"/>
            <w:vMerge/>
          </w:tcPr>
          <w:p w14:paraId="63364676" w14:textId="77777777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3A04DE" w14:textId="77777777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30D996FC" w14:textId="7D6152DE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2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454A" w14:paraId="5FB7ABE3" w14:textId="77777777" w:rsidTr="00A30D26">
        <w:tc>
          <w:tcPr>
            <w:tcW w:w="5665" w:type="dxa"/>
            <w:vMerge/>
          </w:tcPr>
          <w:p w14:paraId="6692AB75" w14:textId="77777777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23C88C36" w14:textId="6FCAD1F0" w:rsidR="001A454A" w:rsidRPr="00EF58EA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7E5EFB8" w14:textId="699FD576" w:rsidR="001A454A" w:rsidRPr="005D01AD" w:rsidRDefault="001A454A" w:rsidP="002028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D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5D01AD">
        <w:rPr>
          <w:rFonts w:ascii="Times New Roman" w:eastAsia="Times New Roman" w:hAnsi="Times New Roman" w:cs="Times New Roman"/>
          <w:bCs/>
          <w:sz w:val="28"/>
          <w:szCs w:val="28"/>
        </w:rPr>
        <w:t>Додаток</w:t>
      </w:r>
      <w:r w:rsidR="00C56DD8" w:rsidRPr="005D01AD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</w:p>
    <w:p w14:paraId="596F353B" w14:textId="77777777" w:rsidR="00C56DD8" w:rsidRDefault="00C56DD8" w:rsidP="00C5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ГРУПИ АВТОРИЗАЦІЇ АМП </w:t>
      </w:r>
    </w:p>
    <w:p w14:paraId="33CCF818" w14:textId="5E896EDE" w:rsidR="00C56DD8" w:rsidRPr="00C56DD8" w:rsidRDefault="00C56DD8" w:rsidP="00C5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ВІДПОВІДНО ДО КЛАСИФІКАЦІЇ </w:t>
      </w:r>
      <w:r w:rsidRPr="00C56DD8">
        <w:rPr>
          <w:rStyle w:val="40"/>
          <w:rFonts w:cs="Times New Roman"/>
          <w:b/>
          <w:bCs/>
          <w:color w:val="000000"/>
          <w:szCs w:val="28"/>
        </w:rPr>
        <w:t xml:space="preserve">WHO </w:t>
      </w:r>
      <w:proofErr w:type="spellStart"/>
      <w:r w:rsidRPr="00C56DD8">
        <w:rPr>
          <w:rStyle w:val="40"/>
          <w:rFonts w:cs="Times New Roman"/>
          <w:b/>
          <w:bCs/>
          <w:color w:val="000000"/>
          <w:szCs w:val="28"/>
        </w:rPr>
        <w:t>AWaRe</w:t>
      </w:r>
      <w:proofErr w:type="spellEnd"/>
    </w:p>
    <w:p w14:paraId="08A1AE3E" w14:textId="77777777" w:rsidR="00C56DD8" w:rsidRDefault="00C56DD8" w:rsidP="00C56D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A4C0B" w14:textId="5A2AFECD" w:rsidR="001A454A" w:rsidRPr="00C56DD8" w:rsidRDefault="001A454A" w:rsidP="00A6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Перелік</w:t>
      </w:r>
      <w:r w:rsidRPr="00C56DD8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антибактеріальних</w:t>
      </w:r>
      <w:r w:rsidRPr="00C56DD8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препаратів</w:t>
      </w:r>
      <w:r w:rsidRPr="00C56DD8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групи</w:t>
      </w:r>
      <w:r w:rsidRPr="00C56DD8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доступу</w:t>
      </w:r>
      <w:r w:rsidRPr="00C56DD8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56DD8">
        <w:rPr>
          <w:rFonts w:ascii="Times New Roman" w:eastAsia="Times New Roman" w:hAnsi="Times New Roman" w:cs="Times New Roman"/>
          <w:b/>
          <w:sz w:val="24"/>
          <w:szCs w:val="24"/>
        </w:rPr>
        <w:t>(A)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536"/>
        <w:gridCol w:w="25"/>
      </w:tblGrid>
      <w:tr w:rsidR="001A454A" w:rsidRPr="00A65F48" w14:paraId="712DE379" w14:textId="77777777" w:rsidTr="00A65F48">
        <w:trPr>
          <w:trHeight w:val="25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38E9" w14:textId="765DF949" w:rsidR="001A454A" w:rsidRPr="00A65F48" w:rsidRDefault="001A454A" w:rsidP="00A65F4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 w:rsid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(А)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003D" w14:textId="77777777" w:rsidR="001A454A" w:rsidRPr="00A65F48" w:rsidRDefault="001A454A" w:rsidP="00A65F4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A65F48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1A454A" w:rsidRPr="00A65F48" w14:paraId="643637F9" w14:textId="77777777" w:rsidTr="00A65F48">
        <w:trPr>
          <w:gridAfter w:val="1"/>
          <w:wAfter w:w="25" w:type="dxa"/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90F5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Амікацин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C9C4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1A454A" w:rsidRPr="00A65F48" w14:paraId="47A0A964" w14:textId="77777777" w:rsidTr="00A65F48">
        <w:trPr>
          <w:gridAfter w:val="1"/>
          <w:wAfter w:w="25" w:type="dxa"/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282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Амоксицилін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E15E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15AE3AE3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3DC9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Амоксицилін/клавуланова</w:t>
            </w:r>
            <w:r w:rsidRPr="00A65F48">
              <w:rPr>
                <w:rFonts w:ascii="Times New Roman" w:eastAsia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4DC5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Беталактами</w:t>
            </w:r>
            <w:proofErr w:type="spellEnd"/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інгібітори</w:t>
            </w:r>
            <w:r w:rsidRPr="00A65F48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β-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лактамаз</w:t>
            </w:r>
            <w:proofErr w:type="spellEnd"/>
          </w:p>
        </w:tc>
      </w:tr>
      <w:tr w:rsidR="001A454A" w:rsidRPr="00A65F48" w14:paraId="21EAC5BE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D26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Ампіцилін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C59C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51C66D8C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DC3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Ампіцилін/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сульбактам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3427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Беталактами</w:t>
            </w:r>
            <w:proofErr w:type="spellEnd"/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</w:t>
            </w:r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інгібітори</w:t>
            </w:r>
            <w:r w:rsidRPr="00A65F48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β-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лактамаз</w:t>
            </w:r>
            <w:proofErr w:type="spellEnd"/>
          </w:p>
        </w:tc>
      </w:tr>
      <w:tr w:rsidR="001A454A" w:rsidRPr="00A65F48" w14:paraId="5AEC8C25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3C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Бензатин-бензилпеніцилін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6717E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6B15C73F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4913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Бензилпеніцилін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36D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3D3D0A42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A05E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Цефалексин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FFF3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A65F48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1-го</w:t>
            </w:r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0D761E49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5EEA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Цефазолін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9282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A65F48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1-го</w:t>
            </w:r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086E6C83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A054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Хлорамфенікол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766C6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Амфеніколи</w:t>
            </w:r>
            <w:proofErr w:type="spellEnd"/>
          </w:p>
        </w:tc>
      </w:tr>
      <w:tr w:rsidR="001A454A" w:rsidRPr="00A65F48" w14:paraId="2AF2DC33" w14:textId="77777777" w:rsidTr="00A65F48">
        <w:trPr>
          <w:trHeight w:val="302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8202" w14:textId="77777777" w:rsidR="001A454A" w:rsidRPr="00A65F48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Кліндаміцин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44D7" w14:textId="77777777" w:rsidR="001A454A" w:rsidRPr="00A65F48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Лінкозаміди</w:t>
            </w:r>
            <w:proofErr w:type="spellEnd"/>
          </w:p>
        </w:tc>
      </w:tr>
      <w:tr w:rsidR="001A454A" w:rsidRPr="00A65F48" w14:paraId="298F358D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602D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Клоксацилін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B69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1829EAD4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23DB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Доксициклін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8D41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1A454A" w:rsidRPr="00A65F48" w14:paraId="4263353D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2964B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Фуразидин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757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5-нітрофурани</w:t>
            </w:r>
          </w:p>
        </w:tc>
      </w:tr>
      <w:tr w:rsidR="001A454A" w:rsidRPr="00A65F48" w14:paraId="7A12DA17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4B49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Гентаміцин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1F77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1A454A" w:rsidRPr="00A65F48" w14:paraId="432184CF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9798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Метицилін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A25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4B06C951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CB1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Метронідазол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4603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1A454A" w:rsidRPr="00A65F48" w14:paraId="31056312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F560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Метронідазол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A65F48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3529F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1A454A" w:rsidRPr="00A65F48" w14:paraId="54F90A0D" w14:textId="77777777" w:rsidTr="00A65F48">
        <w:trPr>
          <w:trHeight w:val="302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840E" w14:textId="77777777" w:rsidR="001A454A" w:rsidRPr="00A65F48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Нітрофурантоїн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D0C0" w14:textId="77777777" w:rsidR="001A454A" w:rsidRPr="00A65F48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5-нітрофурани</w:t>
            </w:r>
          </w:p>
        </w:tc>
      </w:tr>
      <w:tr w:rsidR="001A454A" w:rsidRPr="00A65F48" w14:paraId="05552BF8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6651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2A3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1A454A" w:rsidRPr="00A65F48" w14:paraId="1CAA509C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6E1C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F7AD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1A454A" w:rsidRPr="00A65F48" w14:paraId="4EA20F3A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4351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Оксацилін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61AD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38310D44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F4B2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Феноксіметилпеніцилін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1539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318FFC38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B03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Півмецилінам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DE88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7433A2E6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BD0FF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Прокаїн</w:t>
            </w:r>
            <w:proofErr w:type="spellEnd"/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бензилпеніцилін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DD2FA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3C18BF48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48D6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Секнідазол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408A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1A454A" w:rsidRPr="00A65F48" w14:paraId="5E8A53F1" w14:textId="77777777" w:rsidTr="00A65F48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EFC22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Спектиноміцин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690F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Аміноциклітоли</w:t>
            </w:r>
            <w:proofErr w:type="spellEnd"/>
          </w:p>
        </w:tc>
      </w:tr>
      <w:tr w:rsidR="001A454A" w:rsidRPr="00A65F48" w14:paraId="37AECDCC" w14:textId="77777777" w:rsidTr="00A65F48">
        <w:trPr>
          <w:trHeight w:val="301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292D" w14:textId="77777777" w:rsidR="001A454A" w:rsidRPr="00A65F48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Сульбактам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A161" w14:textId="77777777" w:rsidR="001A454A" w:rsidRPr="00A65F48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Інгібітори</w:t>
            </w:r>
            <w:r w:rsidRPr="00A65F48">
              <w:rPr>
                <w:rFonts w:ascii="Times New Roman" w:eastAsia="Times New Roman" w:hAnsi="Times New Roman"/>
                <w:spacing w:val="8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β-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лактамаз</w:t>
            </w:r>
            <w:proofErr w:type="spellEnd"/>
          </w:p>
        </w:tc>
      </w:tr>
      <w:tr w:rsidR="001A454A" w:rsidRPr="00A65F48" w14:paraId="0766CA85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D07E" w14:textId="77777777" w:rsidR="001A454A" w:rsidRPr="00A65F48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Сульфадіазин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5342" w14:textId="77777777" w:rsidR="001A454A" w:rsidRPr="00A65F48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1A454A" w:rsidRPr="00A65F48" w14:paraId="157DE9D0" w14:textId="77777777" w:rsidTr="00A65F48">
        <w:trPr>
          <w:trHeight w:val="334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04FF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Сульфадіазин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тетроксоприм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0483" w14:textId="06AEF136" w:rsidR="001A454A" w:rsidRPr="00A65F48" w:rsidRDefault="001A454A" w:rsidP="00A65F48">
            <w:pPr>
              <w:spacing w:line="24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комбінація</w:t>
            </w:r>
          </w:p>
        </w:tc>
      </w:tr>
      <w:tr w:rsidR="001A454A" w:rsidRPr="00A65F48" w14:paraId="2CFF598B" w14:textId="77777777" w:rsidTr="00A65F48">
        <w:trPr>
          <w:trHeight w:val="27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F8A5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Сульфадіазин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BA71" w14:textId="77777777" w:rsidR="001A454A" w:rsidRPr="00A65F48" w:rsidRDefault="001A454A" w:rsidP="00A30D26">
            <w:pPr>
              <w:spacing w:line="252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комбінація</w:t>
            </w:r>
          </w:p>
        </w:tc>
      </w:tr>
      <w:tr w:rsidR="001A454A" w:rsidRPr="00A65F48" w14:paraId="14BA7E68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F0D4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Сульфадиметоксин</w:t>
            </w:r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CBDC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1A454A" w:rsidRPr="00A65F48" w14:paraId="4B9AA5BB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1A32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Сульфадимідин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D5C5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1A454A" w:rsidRPr="00A65F48" w14:paraId="161CB573" w14:textId="77777777" w:rsidTr="00A65F48">
        <w:trPr>
          <w:trHeight w:val="34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D57F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Сульфадимідин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2575" w14:textId="77777777" w:rsidR="001A454A" w:rsidRPr="00A65F48" w:rsidRDefault="001A454A" w:rsidP="00A30D26">
            <w:pPr>
              <w:spacing w:line="254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комбінація</w:t>
            </w:r>
          </w:p>
        </w:tc>
      </w:tr>
      <w:tr w:rsidR="00A65F48" w:rsidRPr="00A65F48" w14:paraId="6BC7F329" w14:textId="77777777" w:rsidTr="00A65F48">
        <w:trPr>
          <w:trHeight w:val="34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3F1E70" w14:textId="729DE813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Сульфафуразол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96D" w14:textId="2EDD06E2" w:rsidR="00A65F48" w:rsidRPr="00A65F48" w:rsidRDefault="00A65F48" w:rsidP="00A65F48">
            <w:pPr>
              <w:spacing w:line="254" w:lineRule="exact"/>
              <w:ind w:right="78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</w:tbl>
    <w:p w14:paraId="6669BC3D" w14:textId="2A2ABEB3" w:rsidR="00C6366A" w:rsidRPr="00A65F48" w:rsidRDefault="00C6366A" w:rsidP="001A454A"/>
    <w:p w14:paraId="2A4B69E8" w14:textId="77777777" w:rsidR="00C56DD8" w:rsidRPr="00A65F48" w:rsidRDefault="00C6366A" w:rsidP="001A454A">
      <w:r w:rsidRPr="00A65F48"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1A454A" w:rsidRPr="00A65F48" w14:paraId="77711B69" w14:textId="77777777" w:rsidTr="00A30D26">
        <w:tc>
          <w:tcPr>
            <w:tcW w:w="9629" w:type="dxa"/>
            <w:gridSpan w:val="3"/>
          </w:tcPr>
          <w:p w14:paraId="01676A99" w14:textId="5016E51E" w:rsidR="001A454A" w:rsidRPr="00A65F48" w:rsidRDefault="00C56DD8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br w:type="column"/>
            </w:r>
            <w:r w:rsidR="001A454A"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A454A" w:rsidRPr="00A65F48" w14:paraId="27AE0158" w14:textId="77777777" w:rsidTr="00A30D26">
        <w:tc>
          <w:tcPr>
            <w:tcW w:w="9629" w:type="dxa"/>
            <w:gridSpan w:val="3"/>
          </w:tcPr>
          <w:p w14:paraId="49359550" w14:textId="77777777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A454A" w:rsidRPr="00A65F48" w14:paraId="5FA3A3C8" w14:textId="77777777" w:rsidTr="00A30D26">
        <w:tc>
          <w:tcPr>
            <w:tcW w:w="5665" w:type="dxa"/>
            <w:vMerge w:val="restart"/>
            <w:vAlign w:val="center"/>
          </w:tcPr>
          <w:p w14:paraId="59765A4B" w14:textId="77777777" w:rsidR="001A454A" w:rsidRPr="00A65F48" w:rsidRDefault="001A454A" w:rsidP="00A3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2C72DA78" w14:textId="77777777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4D3404A9" w14:textId="39823568" w:rsidR="001A454A" w:rsidRPr="00A65F48" w:rsidRDefault="00A65F48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1A454A" w:rsidRPr="00A65F48" w14:paraId="51A6AF3A" w14:textId="77777777" w:rsidTr="00A30D26">
        <w:trPr>
          <w:trHeight w:val="274"/>
        </w:trPr>
        <w:tc>
          <w:tcPr>
            <w:tcW w:w="5665" w:type="dxa"/>
            <w:vMerge/>
          </w:tcPr>
          <w:p w14:paraId="23CF0813" w14:textId="77777777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58144" w14:textId="77777777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2EECE8AB" w14:textId="7F2D427E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5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454A" w:rsidRPr="00A65F48" w14:paraId="6332E2B7" w14:textId="77777777" w:rsidTr="00A30D26">
        <w:tc>
          <w:tcPr>
            <w:tcW w:w="5665" w:type="dxa"/>
            <w:vMerge/>
          </w:tcPr>
          <w:p w14:paraId="029D2C60" w14:textId="77777777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62BC0C5B" w14:textId="11C6F062" w:rsidR="001A454A" w:rsidRPr="00A65F48" w:rsidRDefault="001A454A" w:rsidP="00A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Сторінка 9</w:t>
            </w:r>
            <w:r w:rsidR="00A6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230674A" w14:textId="77777777" w:rsidR="001A454A" w:rsidRPr="00A65F48" w:rsidRDefault="001A454A" w:rsidP="001A454A"/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65F48" w:rsidRPr="00A65F48" w14:paraId="0AAE5010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F74F70" w14:textId="17CBAB14" w:rsidR="00A65F48" w:rsidRPr="00A65F48" w:rsidRDefault="00A65F48" w:rsidP="00A65F48">
            <w:pPr>
              <w:spacing w:line="23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 w:rsid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2F16" w14:textId="67F9BF51" w:rsidR="00A65F48" w:rsidRPr="00A65F48" w:rsidRDefault="00A65F48" w:rsidP="00A65F48">
            <w:pPr>
              <w:spacing w:line="23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A65F48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A65F48" w:rsidRPr="00A65F48" w14:paraId="68394882" w14:textId="77777777" w:rsidTr="00A65F48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2D09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Сульфаізодимідин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8716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497A01E0" w14:textId="77777777" w:rsidTr="00A65F48">
        <w:trPr>
          <w:trHeight w:val="301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8441" w14:textId="77777777" w:rsidR="00A65F48" w:rsidRPr="00A65F48" w:rsidRDefault="00A65F48" w:rsidP="00A65F48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Сульфален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BA6F" w14:textId="77777777" w:rsidR="00A65F48" w:rsidRPr="00A65F48" w:rsidRDefault="00A65F48" w:rsidP="00A65F48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285AF12B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C823" w14:textId="77777777" w:rsidR="00A65F48" w:rsidRPr="00A65F48" w:rsidRDefault="00A65F48" w:rsidP="00A65F48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Сульфамеразин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D7C8" w14:textId="77777777" w:rsidR="00A65F48" w:rsidRPr="00A65F48" w:rsidRDefault="00A65F48" w:rsidP="00A65F48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7EC77103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CC79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Сульфамеразин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B0D3B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11E87AFB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7858A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Сульфаметизол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C5F2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2655F143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AD27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Сульфаметоксазол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96CF6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56CB3E5D" w14:textId="77777777" w:rsidTr="00A65F48">
        <w:trPr>
          <w:trHeight w:val="29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4D4A" w14:textId="77777777" w:rsidR="00A65F48" w:rsidRPr="00A65F48" w:rsidRDefault="00A65F48" w:rsidP="00A65F48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Сульфаметоксазол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2E155" w14:textId="77777777" w:rsidR="00A65F48" w:rsidRPr="00A65F48" w:rsidRDefault="00A65F48" w:rsidP="00A65F48">
            <w:pPr>
              <w:spacing w:line="252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комбінація</w:t>
            </w:r>
          </w:p>
        </w:tc>
      </w:tr>
      <w:tr w:rsidR="00A65F48" w:rsidRPr="00A65F48" w14:paraId="56405468" w14:textId="77777777" w:rsidTr="00A65F48">
        <w:trPr>
          <w:trHeight w:val="28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505F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Сульфаметрол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3D80" w14:textId="77777777" w:rsidR="00A65F48" w:rsidRPr="00A65F48" w:rsidRDefault="00A65F48" w:rsidP="00A65F48">
            <w:pPr>
              <w:spacing w:line="254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комбінація</w:t>
            </w:r>
          </w:p>
        </w:tc>
      </w:tr>
      <w:tr w:rsidR="00A65F48" w:rsidRPr="00A65F48" w14:paraId="7231C944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EBC0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Сульфамоксол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1A04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3B9D224E" w14:textId="77777777" w:rsidTr="00A65F48">
        <w:trPr>
          <w:trHeight w:val="240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3048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Сульфамоксол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40A7" w14:textId="77777777" w:rsidR="00A65F48" w:rsidRPr="00A65F48" w:rsidRDefault="00A65F48" w:rsidP="00A65F48">
            <w:pPr>
              <w:spacing w:line="254" w:lineRule="exact"/>
              <w:ind w:right="7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комбінація</w:t>
            </w:r>
          </w:p>
        </w:tc>
      </w:tr>
      <w:tr w:rsidR="00A65F48" w:rsidRPr="00A65F48" w14:paraId="73F1F301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E9CC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Сульфаніламід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FA52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2E13B885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57B0" w14:textId="77777777" w:rsidR="00A65F48" w:rsidRPr="00A65F48" w:rsidRDefault="00A65F48" w:rsidP="00A65F48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Сульфаперин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CB2F" w14:textId="77777777" w:rsidR="00A65F48" w:rsidRPr="00A65F48" w:rsidRDefault="00A65F48" w:rsidP="00A65F48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317666EF" w14:textId="77777777" w:rsidTr="00A65F48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961D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Сульфапіридин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C188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78C89492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A136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Сульфатіазол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6BEA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Сульфонаміди</w:t>
            </w:r>
            <w:proofErr w:type="spellEnd"/>
          </w:p>
        </w:tc>
      </w:tr>
      <w:tr w:rsidR="00A65F48" w:rsidRPr="00A65F48" w14:paraId="70B5D48A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9774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Сультаміцилін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2510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Беталактами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-інгібітори</w:t>
            </w:r>
            <w:r w:rsidRPr="00A65F48">
              <w:rPr>
                <w:rFonts w:ascii="Times New Roman" w:eastAsia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β-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лактамаз</w:t>
            </w:r>
            <w:proofErr w:type="spellEnd"/>
          </w:p>
        </w:tc>
      </w:tr>
      <w:tr w:rsidR="00A65F48" w:rsidRPr="00A65F48" w14:paraId="71BAEBA3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AA8C" w14:textId="77777777" w:rsidR="00A65F48" w:rsidRPr="00A65F48" w:rsidRDefault="00A65F48" w:rsidP="00A65F48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6C70" w14:textId="77777777" w:rsidR="00A65F48" w:rsidRPr="00A65F48" w:rsidRDefault="00A65F48" w:rsidP="00A65F48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A65F48" w:rsidRPr="00A65F48" w14:paraId="0B1FBF98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BC16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Тіамфенікол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52D0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Амфеніколи</w:t>
            </w:r>
            <w:proofErr w:type="spellEnd"/>
          </w:p>
        </w:tc>
      </w:tr>
      <w:tr w:rsidR="00A65F48" w:rsidRPr="00A65F48" w14:paraId="75D3A5D3" w14:textId="77777777" w:rsidTr="00A65F48">
        <w:trPr>
          <w:trHeight w:val="299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EF60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28D0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A65F48" w:rsidRPr="00A65F48" w14:paraId="7CDA98B6" w14:textId="77777777" w:rsidTr="00A65F48">
        <w:trPr>
          <w:trHeight w:val="297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8FEE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Тинідазол</w:t>
            </w:r>
            <w:proofErr w:type="spellEnd"/>
            <w:r w:rsidRPr="00A65F48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A65F48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7619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Імідазоли</w:t>
            </w:r>
            <w:proofErr w:type="spellEnd"/>
          </w:p>
        </w:tc>
      </w:tr>
      <w:tr w:rsidR="00A65F48" w:rsidRPr="00A65F48" w14:paraId="33DEED4F" w14:textId="77777777" w:rsidTr="00A65F48">
        <w:trPr>
          <w:trHeight w:val="318"/>
        </w:trPr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21733A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34E74AD" w14:textId="77777777" w:rsidR="00A65F48" w:rsidRPr="00A65F48" w:rsidRDefault="00A65F48" w:rsidP="00A65F48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</w:t>
            </w:r>
          </w:p>
        </w:tc>
      </w:tr>
    </w:tbl>
    <w:p w14:paraId="0A42CF16" w14:textId="77777777" w:rsidR="001A454A" w:rsidRPr="00A65F48" w:rsidRDefault="001A454A" w:rsidP="00A65F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0F3B3C" w14:textId="1EFA5CDB" w:rsidR="001A454A" w:rsidRPr="00A65F48" w:rsidRDefault="001A454A" w:rsidP="001A454A">
      <w:pPr>
        <w:rPr>
          <w:rFonts w:ascii="Times New Roman" w:eastAsia="Times New Roman" w:hAnsi="Times New Roman" w:cs="Times New Roman"/>
          <w:b/>
          <w:sz w:val="28"/>
        </w:rPr>
      </w:pPr>
      <w:r w:rsidRPr="00A65F48">
        <w:rPr>
          <w:rFonts w:ascii="Times New Roman" w:eastAsia="Times New Roman" w:hAnsi="Times New Roman" w:cs="Times New Roman"/>
          <w:b/>
          <w:sz w:val="28"/>
        </w:rPr>
        <w:t>Перелік антибактеріальних препаратів групи спостереження (B</w:t>
      </w:r>
      <w:r w:rsidR="00A65F48">
        <w:rPr>
          <w:rFonts w:ascii="Times New Roman" w:eastAsia="Times New Roman" w:hAnsi="Times New Roman" w:cs="Times New Roman"/>
          <w:b/>
          <w:sz w:val="28"/>
        </w:rPr>
        <w:t>)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1A454A" w:rsidRPr="00A65F48" w14:paraId="30AF9FAB" w14:textId="77777777" w:rsidTr="00FB2760">
        <w:trPr>
          <w:trHeight w:val="218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4823" w14:textId="2E63CB81" w:rsidR="001A454A" w:rsidRPr="00FB2760" w:rsidRDefault="001A454A" w:rsidP="00A30D26">
            <w:pPr>
              <w:spacing w:line="213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 w:rsid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(В)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C2A4D" w14:textId="77777777" w:rsidR="001A454A" w:rsidRPr="00FB2760" w:rsidRDefault="001A454A" w:rsidP="00A30D26">
            <w:pPr>
              <w:spacing w:line="213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FB2760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1A454A" w:rsidRPr="00A65F48" w14:paraId="5F244809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38D6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Аспоксицилін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A6227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1C1DACE5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6142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Азитроміцин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C83D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1A454A" w:rsidRPr="00A65F48" w14:paraId="0DDE4C42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93C6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Карбеніцилін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F0D1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7B0D4C74" w14:textId="77777777" w:rsidTr="00FB2760">
        <w:trPr>
          <w:trHeight w:val="301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3AA6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Кариндацилін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AE67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1A454A" w:rsidRPr="00A65F48" w14:paraId="0825DE6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AF055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Цефкапену</w:t>
            </w:r>
            <w:proofErr w:type="spellEnd"/>
            <w:r w:rsidRPr="00FB2760">
              <w:rPr>
                <w:rFonts w:ascii="Times New Roman" w:eastAsia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півоксил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BFD4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63DF2CF8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5D67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Цефдінір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0A8A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6A7B1D92" w14:textId="77777777" w:rsidTr="00FB2760">
        <w:trPr>
          <w:trHeight w:val="301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01F6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Цефдіторену-півоксил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E201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345377BE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68BF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Цефепім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20C8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46CC9E46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7AC3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Цефетамету-півоксил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29F0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0BE1DF9E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D0B7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Цефіксим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C036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018F81D6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5795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Цефменоксим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EF41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1BC2BABF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8D76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Цефмінокс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D3D8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5ED4B311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67D2" w14:textId="172B5D29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ефоніцид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EA6DF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0EEB210D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8F42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Цефоперазон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A906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660341F3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A957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Цефоселіз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6299" w14:textId="77777777" w:rsidR="001A454A" w:rsidRPr="00FB2760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6B2AED8C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F43A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Цефотаксим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0C97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2062EAC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F4E4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Цефокситин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B15C" w14:textId="77777777" w:rsidR="001A454A" w:rsidRPr="00FB2760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FB2760" w:rsidRPr="00A65F48" w14:paraId="180CC8FE" w14:textId="77777777" w:rsidTr="002E508D">
        <w:tc>
          <w:tcPr>
            <w:tcW w:w="9629" w:type="dxa"/>
            <w:gridSpan w:val="3"/>
          </w:tcPr>
          <w:p w14:paraId="770BBADE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lastRenderedPageBreak/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B2760" w:rsidRPr="00A65F48" w14:paraId="13C10270" w14:textId="77777777" w:rsidTr="002E508D">
        <w:tc>
          <w:tcPr>
            <w:tcW w:w="9629" w:type="dxa"/>
            <w:gridSpan w:val="3"/>
          </w:tcPr>
          <w:p w14:paraId="3D8789DF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B2760" w:rsidRPr="00A65F48" w14:paraId="73F685E2" w14:textId="77777777" w:rsidTr="002E508D">
        <w:tc>
          <w:tcPr>
            <w:tcW w:w="5665" w:type="dxa"/>
            <w:vMerge w:val="restart"/>
            <w:vAlign w:val="center"/>
          </w:tcPr>
          <w:p w14:paraId="6E872EAB" w14:textId="77777777" w:rsidR="00FB2760" w:rsidRPr="00A65F48" w:rsidRDefault="00FB2760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531647DD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8CFB8F0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FB2760" w:rsidRPr="00A65F48" w14:paraId="20B1F83F" w14:textId="77777777" w:rsidTr="002E508D">
        <w:trPr>
          <w:trHeight w:val="274"/>
        </w:trPr>
        <w:tc>
          <w:tcPr>
            <w:tcW w:w="5665" w:type="dxa"/>
            <w:vMerge/>
          </w:tcPr>
          <w:p w14:paraId="537B1FDE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826FBA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6804F182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760" w:rsidRPr="00A65F48" w14:paraId="6283A9F3" w14:textId="77777777" w:rsidTr="002E508D">
        <w:tc>
          <w:tcPr>
            <w:tcW w:w="5665" w:type="dxa"/>
            <w:vMerge/>
          </w:tcPr>
          <w:p w14:paraId="668D5191" w14:textId="77777777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567F08DB" w14:textId="01412665" w:rsidR="00FB2760" w:rsidRPr="00A65F48" w:rsidRDefault="00FB2760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95A2838" w14:textId="77777777" w:rsidR="00FB2760" w:rsidRDefault="00FB2760" w:rsidP="00FB2760">
      <w:pPr>
        <w:spacing w:after="0"/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887185" w:rsidRPr="00A65F48" w14:paraId="7E46661A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D63575" w14:textId="021979DA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7675" w14:textId="26645BEA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FB2760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887185" w:rsidRPr="00A65F48" w14:paraId="0885CBFC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3F2E00" w14:textId="26376D20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Цефпірамід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47F" w14:textId="37623852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44E06D59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0088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Цефпіром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62C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45DC893D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FDA7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Цефподоксиму-проксетил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70C7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13369C39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C83F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Цефпрозил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3DF9F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360FC775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F8C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Цефтазидим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C6587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2D9D3D46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9E0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Цефтераму-півоксил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7507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4342BE8F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474F5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Цефтібутен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9C4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1E8DEA03" w14:textId="77777777" w:rsidTr="00FB2760">
        <w:trPr>
          <w:trHeight w:val="300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565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Цефтізоксим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C14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7D8B1C58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47A9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Цефуроксим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FEAD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FB2760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2-го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887185" w:rsidRPr="00A65F48" w14:paraId="522E5549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529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Ципрофлоксацин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E648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1F44D0DE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AB88B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Кларитроміцин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A35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6C6A28B5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981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Кломоциклін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49C0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887185" w:rsidRPr="00A65F48" w14:paraId="52B30592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9F6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Ертапенем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827E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  <w:tr w:rsidR="00887185" w:rsidRPr="00A65F48" w14:paraId="4E746AD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9E29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Еритроміцин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68DA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33F7DF5E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308B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Фідаксоміцин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2E4B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281BDE82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0F71C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Флуритроміцин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4BE79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79DD1514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DDB1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Фосфоміцин</w:t>
            </w:r>
            <w:proofErr w:type="spellEnd"/>
            <w:r w:rsidRPr="00FB2760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FB276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BF8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Похідні</w:t>
            </w:r>
            <w:r w:rsidRPr="00FB2760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фосфітної</w:t>
            </w:r>
            <w:proofErr w:type="spellEnd"/>
            <w:r w:rsidRPr="00FB2760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кислоти</w:t>
            </w:r>
          </w:p>
        </w:tc>
      </w:tr>
      <w:tr w:rsidR="00887185" w:rsidRPr="00A65F48" w14:paraId="521CB62E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9B86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Фузидієва</w:t>
            </w:r>
            <w:r w:rsidRPr="00FB2760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35E0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Похідні</w:t>
            </w:r>
            <w:r w:rsidRPr="00FB2760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стероїдів</w:t>
            </w:r>
          </w:p>
        </w:tc>
      </w:tr>
      <w:tr w:rsidR="00887185" w:rsidRPr="00A65F48" w14:paraId="13423BA5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5DA74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Гатіфлоксацин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6284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3AE75E3C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ECAD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Іміпенем/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циластатин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8A7B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  <w:tr w:rsidR="00887185" w:rsidRPr="00A65F48" w14:paraId="3F799EF7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FD8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Ізепаміцин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480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394C3600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3795" w14:textId="77777777" w:rsidR="00887185" w:rsidRPr="00FB2760" w:rsidRDefault="00887185" w:rsidP="00887185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Джозаміцин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51E67" w14:textId="77777777" w:rsidR="00887185" w:rsidRPr="00FB2760" w:rsidRDefault="00887185" w:rsidP="00887185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2DCFEA24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7D02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Канаміцин</w:t>
            </w:r>
            <w:proofErr w:type="spellEnd"/>
            <w:r w:rsidRPr="00FB2760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9BDA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153ED398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28CB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Ласкуфлоксацин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B2B0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2AFC7AB1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36E7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Левонадифлоксацин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F6BD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68E9D550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9D7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Лінкоміцин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8471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Лінкозаміди</w:t>
            </w:r>
            <w:proofErr w:type="spellEnd"/>
          </w:p>
        </w:tc>
      </w:tr>
      <w:tr w:rsidR="00887185" w:rsidRPr="00A65F48" w14:paraId="7FB0980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95E6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Лимециклін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E81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887185" w:rsidRPr="00A65F48" w14:paraId="2B6C6F83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D356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Меропенем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4F1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  <w:tr w:rsidR="00887185" w:rsidRPr="00A65F48" w14:paraId="0CB7E787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D0F9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Метациклін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DF3C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887185" w:rsidRPr="00A65F48" w14:paraId="4832BBA9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DAA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Мікрономіцин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5B30C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780BECBA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163D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Мідекаміцин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05D1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4FA3401C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988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Міокаміцин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322A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4425A689" w14:textId="77777777" w:rsidTr="00FB2760">
        <w:trPr>
          <w:trHeight w:val="301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5D9E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Моксифлоксацин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625F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7ED0F2F1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AF4E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Немоноксацин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45DD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Хінолони</w:t>
            </w:r>
            <w:proofErr w:type="spellEnd"/>
          </w:p>
        </w:tc>
      </w:tr>
      <w:tr w:rsidR="00887185" w:rsidRPr="00A65F48" w14:paraId="548C6CF2" w14:textId="77777777" w:rsidTr="00FB2760">
        <w:trPr>
          <w:trHeight w:val="300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089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Норфлоксацин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E78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608A6D63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7062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Офлоксацин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02BBA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223C2051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61AE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Оксолінієва</w:t>
            </w:r>
            <w:proofErr w:type="spellEnd"/>
            <w:r w:rsidRPr="00FB2760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2D92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Хінолони</w:t>
            </w:r>
            <w:proofErr w:type="spellEnd"/>
          </w:p>
        </w:tc>
      </w:tr>
      <w:tr w:rsidR="00887185" w:rsidRPr="00A65F48" w14:paraId="1C0E41C7" w14:textId="77777777" w:rsidTr="00FB2760">
        <w:trPr>
          <w:trHeight w:val="301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F569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7C02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10FC1999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3C18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Фенетіцилін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458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887185" w:rsidRPr="00A65F48" w14:paraId="5D1527C2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B5F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Піпемидієва</w:t>
            </w:r>
            <w:proofErr w:type="spellEnd"/>
            <w:r w:rsidRPr="00FB2760">
              <w:rPr>
                <w:rFonts w:ascii="Times New Roman" w:eastAsia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4F40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Хінолони</w:t>
            </w:r>
            <w:proofErr w:type="spellEnd"/>
          </w:p>
        </w:tc>
      </w:tr>
      <w:tr w:rsidR="00887185" w:rsidRPr="00A65F48" w14:paraId="205941FD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31B2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Піперацилін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229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</w:tbl>
    <w:p w14:paraId="7326F0EE" w14:textId="37F5D1E6" w:rsidR="00887185" w:rsidRDefault="00887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887185" w:rsidRPr="00A65F48" w14:paraId="2A176A75" w14:textId="77777777" w:rsidTr="002E508D">
        <w:tc>
          <w:tcPr>
            <w:tcW w:w="9629" w:type="dxa"/>
            <w:gridSpan w:val="3"/>
          </w:tcPr>
          <w:p w14:paraId="1152A1D7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lastRenderedPageBreak/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887185" w:rsidRPr="00A65F48" w14:paraId="5F770221" w14:textId="77777777" w:rsidTr="002E508D">
        <w:tc>
          <w:tcPr>
            <w:tcW w:w="9629" w:type="dxa"/>
            <w:gridSpan w:val="3"/>
          </w:tcPr>
          <w:p w14:paraId="5F5BCA91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87185" w:rsidRPr="00A65F48" w14:paraId="638512A8" w14:textId="77777777" w:rsidTr="002E508D">
        <w:tc>
          <w:tcPr>
            <w:tcW w:w="5665" w:type="dxa"/>
            <w:vMerge w:val="restart"/>
            <w:vAlign w:val="center"/>
          </w:tcPr>
          <w:p w14:paraId="73998394" w14:textId="77777777" w:rsidR="00887185" w:rsidRPr="00A65F48" w:rsidRDefault="00887185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6359AB91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0217BB9C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887185" w:rsidRPr="00A65F48" w14:paraId="066F639E" w14:textId="77777777" w:rsidTr="002E508D">
        <w:trPr>
          <w:trHeight w:val="274"/>
        </w:trPr>
        <w:tc>
          <w:tcPr>
            <w:tcW w:w="5665" w:type="dxa"/>
            <w:vMerge/>
          </w:tcPr>
          <w:p w14:paraId="03299FB6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E0CA14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40B54D9D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185" w:rsidRPr="00A65F48" w14:paraId="34F1B769" w14:textId="77777777" w:rsidTr="002E508D">
        <w:tc>
          <w:tcPr>
            <w:tcW w:w="5665" w:type="dxa"/>
            <w:vMerge/>
          </w:tcPr>
          <w:p w14:paraId="7A4D673B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067E438A" w14:textId="2D3143F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D997D22" w14:textId="77777777" w:rsidR="00887185" w:rsidRDefault="00887185"/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887185" w:rsidRPr="00A65F48" w14:paraId="16947E5C" w14:textId="77777777" w:rsidTr="00887185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53F90" w14:textId="012E3FBC" w:rsidR="00887185" w:rsidRPr="00FB2760" w:rsidRDefault="00887185" w:rsidP="00887185">
            <w:pPr>
              <w:spacing w:line="23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27B7" w14:textId="664FBBF4" w:rsidR="00887185" w:rsidRPr="00FB2760" w:rsidRDefault="00887185" w:rsidP="00887185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FB2760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FB2760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887185" w:rsidRPr="00A65F48" w14:paraId="745A3EFF" w14:textId="77777777" w:rsidTr="00FB2760">
        <w:trPr>
          <w:trHeight w:val="503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EEB366" w14:textId="06296536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Піперацилін/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тазобактам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428" w14:textId="7D1C6FCD" w:rsidR="00887185" w:rsidRPr="005D01AD" w:rsidRDefault="00887185" w:rsidP="00887185">
            <w:pPr>
              <w:spacing w:line="25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Беталактами</w:t>
            </w:r>
            <w:proofErr w:type="spellEnd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-інгібітори</w:t>
            </w:r>
            <w:r w:rsidRPr="00FB2760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β-</w:t>
            </w: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лактамаз</w:t>
            </w:r>
            <w:proofErr w:type="spellEnd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антипсевдомоназні</w:t>
            </w:r>
            <w:proofErr w:type="spellEnd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</w:tr>
      <w:tr w:rsidR="00887185" w:rsidRPr="00A65F48" w14:paraId="3C10057C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51F5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Пруліфлоксацин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093B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5C195421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32D9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Рибостаміцин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8FA3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554D546F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4FC0" w14:textId="77777777" w:rsidR="00887185" w:rsidRPr="00FB2760" w:rsidRDefault="00887185" w:rsidP="00887185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Рифабутин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969D1" w14:textId="77777777" w:rsidR="00887185" w:rsidRPr="00FB2760" w:rsidRDefault="00887185" w:rsidP="00887185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Рифаміцини</w:t>
            </w:r>
            <w:proofErr w:type="spellEnd"/>
          </w:p>
        </w:tc>
      </w:tr>
      <w:tr w:rsidR="00887185" w:rsidRPr="00A65F48" w14:paraId="4AF0495D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1A8B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Рифампіцин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EF69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Рифаміцини</w:t>
            </w:r>
            <w:proofErr w:type="spellEnd"/>
          </w:p>
        </w:tc>
      </w:tr>
      <w:tr w:rsidR="00887185" w:rsidRPr="00A65F48" w14:paraId="06CBF309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53CA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Рифаміцин</w:t>
            </w:r>
            <w:proofErr w:type="spellEnd"/>
            <w:r w:rsidRPr="00FB2760">
              <w:rPr>
                <w:rFonts w:ascii="Times New Roman" w:eastAsia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78E0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Рифаміцини</w:t>
            </w:r>
            <w:proofErr w:type="spellEnd"/>
          </w:p>
        </w:tc>
      </w:tr>
      <w:tr w:rsidR="00887185" w:rsidRPr="00A65F48" w14:paraId="4C9D97E0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74296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Рифаміцин</w:t>
            </w:r>
            <w:proofErr w:type="spellEnd"/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FB2760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55AD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Рифаміцини</w:t>
            </w:r>
            <w:proofErr w:type="spellEnd"/>
          </w:p>
        </w:tc>
      </w:tr>
      <w:tr w:rsidR="00887185" w:rsidRPr="00A65F48" w14:paraId="3E6CE741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57E5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Рифаксимін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DF23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Рифаміцини</w:t>
            </w:r>
            <w:proofErr w:type="spellEnd"/>
          </w:p>
        </w:tc>
      </w:tr>
      <w:tr w:rsidR="00887185" w:rsidRPr="00A65F48" w14:paraId="2BCD07EB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8286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Політетрациклін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4DB0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887185" w:rsidRPr="00A65F48" w14:paraId="505C7D94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97F0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Разоксацин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BCAA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Хінолони</w:t>
            </w:r>
            <w:proofErr w:type="spellEnd"/>
          </w:p>
        </w:tc>
      </w:tr>
      <w:tr w:rsidR="00887185" w:rsidRPr="00A65F48" w14:paraId="2270A589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7CF9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Сітафлоксацин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06A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563B2810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B3815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Спарфлоксацин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6A20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887185" w:rsidRPr="00A65F48" w14:paraId="71A17A8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D0DE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Спіраміцин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B36E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552673F9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722CD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Спіраміцин</w:t>
            </w:r>
            <w:proofErr w:type="spellEnd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метронідазол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F97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Комбінація</w:t>
            </w:r>
            <w:r w:rsidRPr="00FB2760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антибіотиків</w:t>
            </w:r>
          </w:p>
        </w:tc>
      </w:tr>
      <w:tr w:rsidR="00887185" w:rsidRPr="00A65F48" w14:paraId="34D850BC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F498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Стрептоміцин</w:t>
            </w:r>
            <w:r w:rsidRPr="00FB2760">
              <w:rPr>
                <w:rFonts w:ascii="Times New Roman" w:eastAsia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3C96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1A901224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1B14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Стрептоміцин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FB2760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FB2760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C5D9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4465D11F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AFBE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Сульбеніцилін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DC7F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Пеніциліни</w:t>
            </w:r>
          </w:p>
        </w:tc>
      </w:tr>
      <w:tr w:rsidR="00887185" w:rsidRPr="00A65F48" w14:paraId="3CA8BA00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7C10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Тазобактам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3792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Інгібітори</w:t>
            </w:r>
            <w:r w:rsidRPr="00FB2760">
              <w:rPr>
                <w:rFonts w:ascii="Times New Roman" w:eastAsia="Times New Roman" w:hAnsi="Times New Roman"/>
                <w:spacing w:val="8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β-</w:t>
            </w: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лактамаз</w:t>
            </w:r>
            <w:proofErr w:type="spellEnd"/>
          </w:p>
        </w:tc>
      </w:tr>
      <w:tr w:rsidR="00887185" w:rsidRPr="00A65F48" w14:paraId="7D68CC25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634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Тейкопланін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3785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Глікопептиди</w:t>
            </w:r>
            <w:proofErr w:type="spellEnd"/>
          </w:p>
        </w:tc>
      </w:tr>
      <w:tr w:rsidR="00887185" w:rsidRPr="00A65F48" w14:paraId="6773A374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97A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Телітроміцин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F24F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Макроліди</w:t>
            </w:r>
            <w:proofErr w:type="spellEnd"/>
          </w:p>
        </w:tc>
      </w:tr>
      <w:tr w:rsidR="00887185" w:rsidRPr="00A65F48" w14:paraId="0C62586E" w14:textId="77777777" w:rsidTr="00FB2760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826A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Темоцилін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1FE37" w14:textId="77777777" w:rsidR="00887185" w:rsidRPr="00FB2760" w:rsidRDefault="00887185" w:rsidP="00887185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Карбоксипеніциліни</w:t>
            </w:r>
            <w:proofErr w:type="spellEnd"/>
          </w:p>
        </w:tc>
      </w:tr>
      <w:tr w:rsidR="00887185" w:rsidRPr="00A65F48" w14:paraId="2C04921B" w14:textId="77777777" w:rsidTr="00FB2760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1C46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Тикарцилін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78A1" w14:textId="77777777" w:rsidR="00887185" w:rsidRPr="00FB2760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Карбоксипеніциліни</w:t>
            </w:r>
            <w:proofErr w:type="spellEnd"/>
          </w:p>
        </w:tc>
      </w:tr>
      <w:tr w:rsidR="00887185" w:rsidRPr="00A65F48" w14:paraId="45ECC6A2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D293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Тобраміцин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3728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Аміноглікозиди</w:t>
            </w:r>
            <w:proofErr w:type="spellEnd"/>
          </w:p>
        </w:tc>
      </w:tr>
      <w:tr w:rsidR="00887185" w:rsidRPr="00A65F48" w14:paraId="338F51FD" w14:textId="77777777" w:rsidTr="00FB2760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0B2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B276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Ванкоміцин</w:t>
            </w:r>
            <w:r w:rsidRPr="00FB2760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540C" w14:textId="77777777" w:rsidR="00887185" w:rsidRPr="00FB2760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B2760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Глікопептиди</w:t>
            </w:r>
            <w:proofErr w:type="spellEnd"/>
          </w:p>
        </w:tc>
      </w:tr>
    </w:tbl>
    <w:p w14:paraId="1280F967" w14:textId="77777777" w:rsidR="00887185" w:rsidRDefault="00887185" w:rsidP="008871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C491388" w14:textId="2C534B6A" w:rsidR="001A454A" w:rsidRDefault="001A454A" w:rsidP="0088718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5F48">
        <w:rPr>
          <w:rFonts w:ascii="Times New Roman" w:eastAsia="Times New Roman" w:hAnsi="Times New Roman" w:cs="Times New Roman"/>
          <w:b/>
          <w:sz w:val="28"/>
        </w:rPr>
        <w:t>Перелік</w:t>
      </w:r>
      <w:r w:rsidRPr="00A65F4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A65F48">
        <w:rPr>
          <w:rFonts w:ascii="Times New Roman" w:eastAsia="Times New Roman" w:hAnsi="Times New Roman" w:cs="Times New Roman"/>
          <w:b/>
          <w:sz w:val="28"/>
        </w:rPr>
        <w:t>антибактеріальних</w:t>
      </w:r>
      <w:r w:rsidRPr="00A65F4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A65F48">
        <w:rPr>
          <w:rFonts w:ascii="Times New Roman" w:eastAsia="Times New Roman" w:hAnsi="Times New Roman" w:cs="Times New Roman"/>
          <w:b/>
          <w:sz w:val="28"/>
        </w:rPr>
        <w:t>препаратів</w:t>
      </w:r>
      <w:r w:rsidRPr="00A65F4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A65F48">
        <w:rPr>
          <w:rFonts w:ascii="Times New Roman" w:eastAsia="Times New Roman" w:hAnsi="Times New Roman" w:cs="Times New Roman"/>
          <w:b/>
          <w:sz w:val="28"/>
        </w:rPr>
        <w:t>групи</w:t>
      </w:r>
      <w:r w:rsidRPr="00A65F4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A65F48">
        <w:rPr>
          <w:rFonts w:ascii="Times New Roman" w:eastAsia="Times New Roman" w:hAnsi="Times New Roman" w:cs="Times New Roman"/>
          <w:b/>
          <w:sz w:val="28"/>
        </w:rPr>
        <w:t>резерву</w:t>
      </w:r>
      <w:r w:rsidRPr="00A65F48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A65F48">
        <w:rPr>
          <w:rFonts w:ascii="Times New Roman" w:eastAsia="Times New Roman" w:hAnsi="Times New Roman" w:cs="Times New Roman"/>
          <w:b/>
          <w:sz w:val="28"/>
        </w:rPr>
        <w:t>(C</w:t>
      </w:r>
      <w:r w:rsidR="00A65F48">
        <w:rPr>
          <w:rFonts w:ascii="Times New Roman" w:eastAsia="Times New Roman" w:hAnsi="Times New Roman" w:cs="Times New Roman"/>
          <w:b/>
          <w:sz w:val="28"/>
        </w:rPr>
        <w:t>)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1A454A" w:rsidRPr="00A65F48" w14:paraId="39AF0046" w14:textId="77777777" w:rsidTr="00887185">
        <w:trPr>
          <w:trHeight w:val="27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F9DC" w14:textId="61EF0899" w:rsidR="001A454A" w:rsidRPr="00887185" w:rsidRDefault="001A454A" w:rsidP="0088718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887185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 w:rsid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(С)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4244" w14:textId="77777777" w:rsidR="001A454A" w:rsidRPr="00887185" w:rsidRDefault="001A454A" w:rsidP="0088718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887185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887185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1A454A" w:rsidRPr="00A65F48" w14:paraId="38B80EC2" w14:textId="77777777" w:rsidTr="00887185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418B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Азтреонам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293E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Монобактами</w:t>
            </w:r>
            <w:proofErr w:type="spellEnd"/>
          </w:p>
        </w:tc>
      </w:tr>
      <w:tr w:rsidR="001A454A" w:rsidRPr="00A65F48" w14:paraId="3A33A104" w14:textId="77777777" w:rsidTr="00887185">
        <w:trPr>
          <w:trHeight w:val="300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FD26" w14:textId="77777777" w:rsidR="001A454A" w:rsidRPr="00887185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Цефтриаксон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E5806" w14:textId="77777777" w:rsidR="001A454A" w:rsidRPr="00887185" w:rsidRDefault="001A454A" w:rsidP="00A30D26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887185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887185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548E8D73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F130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Цефтароліну-фозаміл</w:t>
            </w:r>
            <w:proofErr w:type="spellEnd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BD5D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887185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5-го</w:t>
            </w:r>
            <w:r w:rsidRPr="00887185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5D1AA164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477F" w14:textId="77777777" w:rsidR="001A454A" w:rsidRPr="00887185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Цефтазидим/</w:t>
            </w: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авібактам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4C15B" w14:textId="77777777" w:rsidR="001A454A" w:rsidRPr="00887185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Цефалоспорини</w:t>
            </w:r>
            <w:r w:rsidRPr="00887185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3-го</w:t>
            </w:r>
            <w:r w:rsidRPr="00887185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покоління</w:t>
            </w:r>
          </w:p>
        </w:tc>
      </w:tr>
      <w:tr w:rsidR="001A454A" w:rsidRPr="00A65F48" w14:paraId="5A4F415E" w14:textId="77777777" w:rsidTr="00887185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514B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Колістин</w:t>
            </w:r>
            <w:proofErr w:type="spellEnd"/>
            <w:r w:rsidRPr="00887185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8D86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Поліміксини</w:t>
            </w:r>
            <w:proofErr w:type="spellEnd"/>
          </w:p>
        </w:tc>
      </w:tr>
      <w:tr w:rsidR="001A454A" w:rsidRPr="00A65F48" w14:paraId="310FFF27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9E5F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Даптоміцин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7994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Ліпопептиди</w:t>
            </w:r>
            <w:proofErr w:type="spellEnd"/>
          </w:p>
        </w:tc>
      </w:tr>
      <w:tr w:rsidR="001A454A" w:rsidRPr="00A65F48" w14:paraId="30B9E986" w14:textId="77777777" w:rsidTr="00887185">
        <w:trPr>
          <w:trHeight w:val="33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5395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Еравациклін</w:t>
            </w:r>
            <w:proofErr w:type="spellEnd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61DB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1A454A" w:rsidRPr="00A65F48" w14:paraId="0CE928A3" w14:textId="77777777" w:rsidTr="00887185">
        <w:trPr>
          <w:trHeight w:val="301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80C9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Фосфоміцин</w:t>
            </w:r>
            <w:proofErr w:type="spellEnd"/>
            <w:r w:rsidRPr="00887185">
              <w:rPr>
                <w:rFonts w:ascii="Times New Roman" w:eastAsia="Times New Roman" w:hAnsi="Times New Roman"/>
                <w:spacing w:val="5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8752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Похідні</w:t>
            </w:r>
            <w:r w:rsidRPr="00887185">
              <w:rPr>
                <w:rFonts w:ascii="Times New Roman" w:eastAsia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фосфітної</w:t>
            </w:r>
            <w:proofErr w:type="spellEnd"/>
            <w:r w:rsidRPr="00887185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кислоти</w:t>
            </w:r>
          </w:p>
        </w:tc>
      </w:tr>
      <w:tr w:rsidR="001A454A" w:rsidRPr="00A65F48" w14:paraId="3602DC86" w14:textId="77777777" w:rsidTr="00887185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B281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Іклаприм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EF09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Похідні</w:t>
            </w:r>
            <w:r w:rsidRPr="00887185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триметоприму</w:t>
            </w:r>
            <w:proofErr w:type="spellEnd"/>
          </w:p>
        </w:tc>
      </w:tr>
      <w:tr w:rsidR="001A454A" w:rsidRPr="00A65F48" w14:paraId="6B88E785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A75D" w14:textId="77777777" w:rsidR="001A454A" w:rsidRPr="00887185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Іміпенем/</w:t>
            </w: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циластатин</w:t>
            </w:r>
            <w:proofErr w:type="spellEnd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/</w:t>
            </w: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релебактам</w:t>
            </w:r>
            <w:proofErr w:type="spellEnd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796B" w14:textId="77777777" w:rsidR="001A454A" w:rsidRPr="00887185" w:rsidRDefault="001A454A" w:rsidP="00A30D26">
            <w:pPr>
              <w:spacing w:line="239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  <w:tr w:rsidR="001A454A" w:rsidRPr="00A65F48" w14:paraId="3FD770AA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B7A6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Левофлоксацин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4F85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Фторхінолони</w:t>
            </w:r>
            <w:proofErr w:type="spellEnd"/>
          </w:p>
        </w:tc>
      </w:tr>
      <w:tr w:rsidR="001A454A" w:rsidRPr="00A65F48" w14:paraId="01D60700" w14:textId="77777777" w:rsidTr="00887185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114F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Лінезолід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DE96" w14:textId="77777777" w:rsidR="001A454A" w:rsidRPr="00887185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Оксазолідинони</w:t>
            </w:r>
            <w:proofErr w:type="spellEnd"/>
          </w:p>
        </w:tc>
      </w:tr>
      <w:tr w:rsidR="001A454A" w:rsidRPr="00A65F48" w14:paraId="085D9086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2AB3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Меропенем/</w:t>
            </w: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ваборбактам</w:t>
            </w:r>
            <w:proofErr w:type="spellEnd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uk-UA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C222" w14:textId="77777777" w:rsidR="001A454A" w:rsidRPr="00887185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</w:tbl>
    <w:p w14:paraId="293E0A47" w14:textId="4C1D2134" w:rsidR="00887185" w:rsidRDefault="00887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887185" w:rsidRPr="00A65F48" w14:paraId="0D3FD956" w14:textId="77777777" w:rsidTr="002E508D">
        <w:tc>
          <w:tcPr>
            <w:tcW w:w="9629" w:type="dxa"/>
            <w:gridSpan w:val="3"/>
          </w:tcPr>
          <w:p w14:paraId="46D8FBC7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887185" w:rsidRPr="00A65F48" w14:paraId="3383C732" w14:textId="77777777" w:rsidTr="002E508D">
        <w:tc>
          <w:tcPr>
            <w:tcW w:w="9629" w:type="dxa"/>
            <w:gridSpan w:val="3"/>
          </w:tcPr>
          <w:p w14:paraId="65817C20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87185" w:rsidRPr="00A65F48" w14:paraId="3FD30ADC" w14:textId="77777777" w:rsidTr="002E508D">
        <w:tc>
          <w:tcPr>
            <w:tcW w:w="5665" w:type="dxa"/>
            <w:vMerge w:val="restart"/>
            <w:vAlign w:val="center"/>
          </w:tcPr>
          <w:p w14:paraId="617D8E65" w14:textId="77777777" w:rsidR="00887185" w:rsidRPr="00A65F48" w:rsidRDefault="00887185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28CCB29A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4FEC85BA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887185" w:rsidRPr="00A65F48" w14:paraId="263519A3" w14:textId="77777777" w:rsidTr="002E508D">
        <w:trPr>
          <w:trHeight w:val="274"/>
        </w:trPr>
        <w:tc>
          <w:tcPr>
            <w:tcW w:w="5665" w:type="dxa"/>
            <w:vMerge/>
          </w:tcPr>
          <w:p w14:paraId="1E546F0B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4B9A9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09C358DF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7185" w:rsidRPr="00A65F48" w14:paraId="7E547C8E" w14:textId="77777777" w:rsidTr="002E508D">
        <w:tc>
          <w:tcPr>
            <w:tcW w:w="5665" w:type="dxa"/>
            <w:vMerge/>
          </w:tcPr>
          <w:p w14:paraId="5E2545A6" w14:textId="77777777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56EDDD6D" w14:textId="179E819C" w:rsidR="00887185" w:rsidRPr="00A65F48" w:rsidRDefault="00887185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12 з 15</w:t>
            </w:r>
          </w:p>
        </w:tc>
      </w:tr>
    </w:tbl>
    <w:p w14:paraId="033DFE07" w14:textId="77777777" w:rsidR="00887185" w:rsidRDefault="00887185" w:rsidP="00887185">
      <w:pPr>
        <w:spacing w:after="0" w:line="240" w:lineRule="auto"/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887185" w:rsidRPr="00A65F48" w14:paraId="174674F3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7E2AE4" w14:textId="41380805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887185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(С)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27DF" w14:textId="1D98882D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887185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887185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887185" w:rsidRPr="00A65F48" w14:paraId="2FE706C8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2D0A51" w14:textId="03175F8D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Омадациклін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C388" w14:textId="32B958AC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Тетрацикліни</w:t>
            </w:r>
            <w:proofErr w:type="spellEnd"/>
          </w:p>
        </w:tc>
      </w:tr>
      <w:tr w:rsidR="00887185" w:rsidRPr="00A65F48" w14:paraId="0929728A" w14:textId="77777777" w:rsidTr="00887185">
        <w:trPr>
          <w:trHeight w:val="302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4727" w14:textId="77777777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Поліміксин</w:t>
            </w:r>
            <w:proofErr w:type="spellEnd"/>
            <w:r w:rsidRPr="00887185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B</w:t>
            </w:r>
            <w:r w:rsidRPr="00887185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(в/в)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517A" w14:textId="77777777" w:rsidR="00887185" w:rsidRPr="00887185" w:rsidRDefault="00887185" w:rsidP="00887185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Поліміксини</w:t>
            </w:r>
            <w:proofErr w:type="spellEnd"/>
          </w:p>
        </w:tc>
      </w:tr>
      <w:tr w:rsidR="00887185" w:rsidRPr="00A65F48" w14:paraId="7AC061F1" w14:textId="77777777" w:rsidTr="00887185">
        <w:trPr>
          <w:trHeight w:val="297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DAF9" w14:textId="77777777" w:rsidR="00887185" w:rsidRPr="00887185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Поліміксин</w:t>
            </w:r>
            <w:proofErr w:type="spellEnd"/>
            <w:r w:rsidRPr="00887185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B</w:t>
            </w:r>
            <w:r w:rsidRPr="00887185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71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per</w:t>
            </w:r>
            <w:proofErr w:type="spellEnd"/>
            <w:r w:rsidRPr="00887185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7185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os</w:t>
            </w:r>
            <w:proofErr w:type="spellEnd"/>
            <w:r w:rsidRPr="00887185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36D5" w14:textId="77777777" w:rsidR="00887185" w:rsidRPr="00887185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Поліміксини</w:t>
            </w:r>
            <w:proofErr w:type="spellEnd"/>
          </w:p>
        </w:tc>
      </w:tr>
      <w:tr w:rsidR="00887185" w:rsidRPr="00A65F48" w14:paraId="388C781E" w14:textId="77777777" w:rsidTr="00887185">
        <w:trPr>
          <w:trHeight w:val="313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17A4F37" w14:textId="77777777" w:rsidR="00887185" w:rsidRPr="00887185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Тайгециклін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C3DC3C8" w14:textId="77777777" w:rsidR="00887185" w:rsidRPr="00887185" w:rsidRDefault="00887185" w:rsidP="00887185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7185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Гліцилцикліни</w:t>
            </w:r>
            <w:proofErr w:type="spellEnd"/>
          </w:p>
        </w:tc>
      </w:tr>
    </w:tbl>
    <w:p w14:paraId="7FE8F408" w14:textId="77777777" w:rsidR="001A454A" w:rsidRPr="00A65F48" w:rsidRDefault="001A454A" w:rsidP="001A454A"/>
    <w:p w14:paraId="4CA0F57D" w14:textId="737974C0" w:rsidR="00A65F48" w:rsidRDefault="001A454A" w:rsidP="00A6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5F48">
        <w:rPr>
          <w:rFonts w:ascii="Times New Roman" w:eastAsia="Times New Roman" w:hAnsi="Times New Roman" w:cs="Times New Roman"/>
          <w:b/>
          <w:sz w:val="28"/>
        </w:rPr>
        <w:t>Перелік антибактеріальних препаратів групи спостереження (B),</w:t>
      </w:r>
    </w:p>
    <w:p w14:paraId="7F924D9B" w14:textId="4B176FDD" w:rsidR="001A454A" w:rsidRDefault="00A65F48" w:rsidP="00A6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</w:t>
      </w:r>
      <w:r w:rsidR="001A454A" w:rsidRPr="00A65F48">
        <w:rPr>
          <w:rFonts w:ascii="Times New Roman" w:eastAsia="Times New Roman" w:hAnsi="Times New Roman" w:cs="Times New Roman"/>
          <w:b/>
          <w:sz w:val="28"/>
        </w:rPr>
        <w:t>кі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A454A" w:rsidRPr="00A65F48">
        <w:rPr>
          <w:rFonts w:ascii="Times New Roman" w:eastAsia="Times New Roman" w:hAnsi="Times New Roman" w:cs="Times New Roman"/>
          <w:b/>
          <w:sz w:val="28"/>
        </w:rPr>
        <w:t>підлягають преавторизації</w:t>
      </w:r>
    </w:p>
    <w:p w14:paraId="5D2B5DDB" w14:textId="77777777" w:rsidR="00887185" w:rsidRPr="00A65F48" w:rsidRDefault="00887185" w:rsidP="00A65F48">
      <w:pPr>
        <w:spacing w:after="0" w:line="240" w:lineRule="auto"/>
        <w:jc w:val="center"/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678"/>
      </w:tblGrid>
      <w:tr w:rsidR="001A454A" w:rsidRPr="00A65F48" w14:paraId="2CBCA42B" w14:textId="77777777" w:rsidTr="00887185">
        <w:trPr>
          <w:trHeight w:val="460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BC2A" w14:textId="77777777" w:rsidR="001A454A" w:rsidRPr="00A65F48" w:rsidRDefault="001A454A" w:rsidP="00887185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Антибактеріальний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8001" w14:textId="77777777" w:rsidR="001A454A" w:rsidRPr="00A65F48" w:rsidRDefault="001A454A" w:rsidP="00887185">
            <w:pPr>
              <w:spacing w:line="211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Клас</w:t>
            </w:r>
            <w:r w:rsidRPr="00A65F48"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антибактеріального</w:t>
            </w:r>
            <w:r w:rsidRPr="00A65F48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препарату</w:t>
            </w:r>
          </w:p>
        </w:tc>
      </w:tr>
      <w:tr w:rsidR="001A454A" w:rsidRPr="00A65F48" w14:paraId="323D27D6" w14:textId="77777777" w:rsidTr="00887185">
        <w:trPr>
          <w:trHeight w:val="503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DE8F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Піперацилін/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тазобактам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0518" w14:textId="77777777" w:rsidR="001A454A" w:rsidRPr="00A65F48" w:rsidRDefault="001A454A" w:rsidP="00A30D26">
            <w:pPr>
              <w:spacing w:line="252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Беталактами</w:t>
            </w:r>
            <w:proofErr w:type="spellEnd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-інгібітори</w:t>
            </w:r>
            <w:r w:rsidRPr="00A65F48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β-</w:t>
            </w:r>
            <w:proofErr w:type="spellStart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лактамаз</w:t>
            </w:r>
            <w:proofErr w:type="spellEnd"/>
            <w:r w:rsidRPr="00A65F4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антипсевдомоназні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</w:tr>
      <w:tr w:rsidR="001A454A" w:rsidRPr="00A65F48" w14:paraId="4CB85A72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E0678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Меропенем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1F9B" w14:textId="77777777" w:rsidR="001A454A" w:rsidRPr="00A65F48" w:rsidRDefault="001A454A" w:rsidP="00A30D26">
            <w:pPr>
              <w:spacing w:line="235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  <w:tr w:rsidR="001A454A" w:rsidRPr="00A65F48" w14:paraId="074C6845" w14:textId="77777777" w:rsidTr="00887185">
        <w:trPr>
          <w:trHeight w:val="299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98C9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Іміпенем/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циластатин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3AE6" w14:textId="77777777" w:rsidR="001A454A" w:rsidRPr="00A65F48" w:rsidRDefault="001A454A" w:rsidP="00A30D26">
            <w:pPr>
              <w:spacing w:line="237" w:lineRule="exac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Карбапенеми</w:t>
            </w:r>
            <w:proofErr w:type="spellEnd"/>
          </w:p>
        </w:tc>
      </w:tr>
    </w:tbl>
    <w:p w14:paraId="5AF920EF" w14:textId="5DB6E3D8" w:rsidR="001A454A" w:rsidRDefault="001A454A" w:rsidP="009E12B5">
      <w:pPr>
        <w:pStyle w:val="Standard"/>
        <w:rPr>
          <w:rStyle w:val="40"/>
          <w:rFonts w:cs="Times New Roman"/>
          <w:color w:val="000000"/>
          <w:lang w:eastAsia="uk-UA"/>
        </w:rPr>
      </w:pPr>
    </w:p>
    <w:p w14:paraId="6FC8A032" w14:textId="77777777" w:rsidR="009D3289" w:rsidRDefault="00887185" w:rsidP="009E12B5">
      <w:pPr>
        <w:pStyle w:val="Standard"/>
        <w:rPr>
          <w:rStyle w:val="40"/>
          <w:rFonts w:cs="Times New Roman"/>
          <w:color w:val="000000"/>
          <w:lang w:eastAsia="uk-UA"/>
        </w:rPr>
      </w:pPr>
      <w:r>
        <w:rPr>
          <w:rStyle w:val="40"/>
          <w:rFonts w:cs="Times New Roman"/>
          <w:color w:val="000000"/>
          <w:lang w:eastAsia="uk-UA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9D3289" w:rsidRPr="00A65F48" w14:paraId="3BBE9250" w14:textId="77777777" w:rsidTr="002E508D">
        <w:tc>
          <w:tcPr>
            <w:tcW w:w="9629" w:type="dxa"/>
            <w:gridSpan w:val="3"/>
          </w:tcPr>
          <w:p w14:paraId="7EB6894F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D3289" w:rsidRPr="00A65F48" w14:paraId="28BD6E1D" w14:textId="77777777" w:rsidTr="002E508D">
        <w:tc>
          <w:tcPr>
            <w:tcW w:w="9629" w:type="dxa"/>
            <w:gridSpan w:val="3"/>
          </w:tcPr>
          <w:p w14:paraId="18FFCF39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D3289" w:rsidRPr="00A65F48" w14:paraId="312520F1" w14:textId="77777777" w:rsidTr="002E508D">
        <w:tc>
          <w:tcPr>
            <w:tcW w:w="5665" w:type="dxa"/>
            <w:vMerge w:val="restart"/>
            <w:vAlign w:val="center"/>
          </w:tcPr>
          <w:p w14:paraId="06360F0D" w14:textId="77777777" w:rsidR="009D3289" w:rsidRPr="00A65F48" w:rsidRDefault="009D3289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62EC2842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8D15135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9D3289" w:rsidRPr="00A65F48" w14:paraId="0824CD47" w14:textId="77777777" w:rsidTr="002E508D">
        <w:trPr>
          <w:trHeight w:val="274"/>
        </w:trPr>
        <w:tc>
          <w:tcPr>
            <w:tcW w:w="5665" w:type="dxa"/>
            <w:vMerge/>
          </w:tcPr>
          <w:p w14:paraId="786D8A59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617F81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4065456A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289" w:rsidRPr="00A65F48" w14:paraId="28617623" w14:textId="77777777" w:rsidTr="002E508D">
        <w:tc>
          <w:tcPr>
            <w:tcW w:w="5665" w:type="dxa"/>
            <w:vMerge/>
          </w:tcPr>
          <w:p w14:paraId="06E3C123" w14:textId="77777777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6A7512DC" w14:textId="4EF931D6" w:rsidR="009D3289" w:rsidRPr="00A65F48" w:rsidRDefault="009D328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13 з 15</w:t>
            </w:r>
          </w:p>
        </w:tc>
      </w:tr>
    </w:tbl>
    <w:p w14:paraId="022538C4" w14:textId="3CA0617C" w:rsidR="000876C9" w:rsidRDefault="000876C9" w:rsidP="009E12B5">
      <w:pPr>
        <w:pStyle w:val="Standard"/>
        <w:rPr>
          <w:rStyle w:val="40"/>
          <w:rFonts w:cs="Times New Roman"/>
          <w:color w:val="000000"/>
          <w:lang w:eastAsia="uk-UA"/>
        </w:rPr>
      </w:pPr>
    </w:p>
    <w:p w14:paraId="1E381CF2" w14:textId="77777777" w:rsidR="00332EFD" w:rsidRPr="00332EFD" w:rsidRDefault="00332EFD" w:rsidP="00332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EFD">
        <w:rPr>
          <w:rFonts w:ascii="Times New Roman" w:hAnsi="Times New Roman" w:cs="Times New Roman"/>
          <w:b/>
          <w:bCs/>
          <w:sz w:val="24"/>
          <w:szCs w:val="24"/>
        </w:rPr>
        <w:t>Чек лист перевірки дотримання СОП</w:t>
      </w:r>
    </w:p>
    <w:p w14:paraId="69BB30BA" w14:textId="77777777" w:rsidR="00332EFD" w:rsidRPr="00332EFD" w:rsidRDefault="00332EFD" w:rsidP="00332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EFD">
        <w:rPr>
          <w:rFonts w:ascii="Times New Roman" w:hAnsi="Times New Roman" w:cs="Times New Roman"/>
          <w:b/>
          <w:bCs/>
          <w:sz w:val="24"/>
          <w:szCs w:val="24"/>
        </w:rPr>
        <w:t>АДМІНІСТРУВАННЯ ПРИЗНАЧЕННЯ АНТИМІКРОБНИХ ПРЕПАРАТІВ</w:t>
      </w:r>
    </w:p>
    <w:p w14:paraId="4D492DFB" w14:textId="77777777" w:rsidR="00332EFD" w:rsidRPr="00332EFD" w:rsidRDefault="00332EFD" w:rsidP="00332EFD">
      <w:pPr>
        <w:rPr>
          <w:rFonts w:ascii="Times New Roman" w:hAnsi="Times New Roman" w:cs="Times New Roman"/>
          <w:sz w:val="24"/>
          <w:szCs w:val="24"/>
        </w:rPr>
      </w:pPr>
      <w:r w:rsidRPr="00332EFD">
        <w:rPr>
          <w:rFonts w:ascii="Times New Roman" w:hAnsi="Times New Roman" w:cs="Times New Roman"/>
          <w:sz w:val="24"/>
          <w:szCs w:val="24"/>
        </w:rPr>
        <w:t>Назва структурного підрозділу _________________________</w:t>
      </w:r>
    </w:p>
    <w:p w14:paraId="0B75CAEE" w14:textId="77777777" w:rsidR="00332EFD" w:rsidRPr="00332EFD" w:rsidRDefault="00332EFD" w:rsidP="00332EFD">
      <w:pPr>
        <w:rPr>
          <w:rFonts w:ascii="Times New Roman" w:hAnsi="Times New Roman" w:cs="Times New Roman"/>
          <w:sz w:val="24"/>
          <w:szCs w:val="24"/>
        </w:rPr>
      </w:pPr>
      <w:r w:rsidRPr="00332EFD">
        <w:rPr>
          <w:rFonts w:ascii="Times New Roman" w:hAnsi="Times New Roman" w:cs="Times New Roman"/>
          <w:sz w:val="24"/>
          <w:szCs w:val="24"/>
        </w:rPr>
        <w:t>Дата 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845"/>
        <w:gridCol w:w="586"/>
        <w:gridCol w:w="473"/>
        <w:gridCol w:w="1185"/>
      </w:tblGrid>
      <w:tr w:rsidR="00332EFD" w:rsidRPr="00332EFD" w14:paraId="2CF70E33" w14:textId="77777777" w:rsidTr="00332EFD">
        <w:tc>
          <w:tcPr>
            <w:tcW w:w="540" w:type="dxa"/>
            <w:vAlign w:val="center"/>
          </w:tcPr>
          <w:p w14:paraId="40F6D0A5" w14:textId="3F081B2A" w:rsidR="00332EFD" w:rsidRPr="00332EFD" w:rsidRDefault="00332EFD" w:rsidP="0033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45" w:type="dxa"/>
            <w:vAlign w:val="center"/>
          </w:tcPr>
          <w:p w14:paraId="57AF2F05" w14:textId="77777777" w:rsidR="00332EFD" w:rsidRPr="00332EFD" w:rsidRDefault="00332EFD" w:rsidP="0033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586" w:type="dxa"/>
            <w:vAlign w:val="center"/>
          </w:tcPr>
          <w:p w14:paraId="76ABADED" w14:textId="77777777" w:rsidR="00332EFD" w:rsidRPr="00332EFD" w:rsidRDefault="00332EFD" w:rsidP="0033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473" w:type="dxa"/>
            <w:vAlign w:val="center"/>
          </w:tcPr>
          <w:p w14:paraId="333C5881" w14:textId="78FD1E05" w:rsidR="00332EFD" w:rsidRPr="00332EFD" w:rsidRDefault="00332EFD" w:rsidP="0033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85" w:type="dxa"/>
            <w:vAlign w:val="center"/>
          </w:tcPr>
          <w:p w14:paraId="2D1C2CFF" w14:textId="77777777" w:rsidR="00332EFD" w:rsidRPr="00332EFD" w:rsidRDefault="00332EFD" w:rsidP="0033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332EFD" w:rsidRPr="00332EFD" w14:paraId="0C55A3B7" w14:textId="77777777" w:rsidTr="00ED1093">
        <w:tc>
          <w:tcPr>
            <w:tcW w:w="540" w:type="dxa"/>
            <w:vAlign w:val="center"/>
          </w:tcPr>
          <w:p w14:paraId="1CE89305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5" w:type="dxa"/>
          </w:tcPr>
          <w:p w14:paraId="215CEE26" w14:textId="5106908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Наявний на робочому місці 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041/1</w:t>
            </w:r>
          </w:p>
        </w:tc>
        <w:tc>
          <w:tcPr>
            <w:tcW w:w="586" w:type="dxa"/>
          </w:tcPr>
          <w:p w14:paraId="0528FEA7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10BDEDCA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1581CCC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6AE3911D" w14:textId="77777777" w:rsidTr="00ED1093">
        <w:tc>
          <w:tcPr>
            <w:tcW w:w="540" w:type="dxa"/>
            <w:vAlign w:val="center"/>
          </w:tcPr>
          <w:p w14:paraId="4C7662A5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5" w:type="dxa"/>
          </w:tcPr>
          <w:p w14:paraId="74B3327F" w14:textId="543A5570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проводяться при прийомі на роботу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згідно з планом</w:t>
            </w:r>
          </w:p>
        </w:tc>
        <w:tc>
          <w:tcPr>
            <w:tcW w:w="586" w:type="dxa"/>
          </w:tcPr>
          <w:p w14:paraId="19A53B2F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72DC3617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513FD28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409765CA" w14:textId="77777777" w:rsidTr="00ED1093">
        <w:tc>
          <w:tcPr>
            <w:tcW w:w="540" w:type="dxa"/>
            <w:vAlign w:val="center"/>
          </w:tcPr>
          <w:p w14:paraId="3742FE78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5" w:type="dxa"/>
          </w:tcPr>
          <w:p w14:paraId="20292207" w14:textId="190ADF8E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Призначення антибіотиків відбувається за показаннями для системного застосування АМП</w:t>
            </w:r>
          </w:p>
        </w:tc>
        <w:tc>
          <w:tcPr>
            <w:tcW w:w="586" w:type="dxa"/>
          </w:tcPr>
          <w:p w14:paraId="650B379D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7A617067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7220E9E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2F1B60C7" w14:textId="77777777" w:rsidTr="00ED1093">
        <w:tc>
          <w:tcPr>
            <w:tcW w:w="540" w:type="dxa"/>
            <w:vAlign w:val="center"/>
          </w:tcPr>
          <w:p w14:paraId="0B28DE89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5" w:type="dxa"/>
          </w:tcPr>
          <w:p w14:paraId="39EDF3AE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Забір зразків біологічного матеріалу для бактеріологічного дослідження проводиться перед початком емпіричної антибіотикотерапії</w:t>
            </w:r>
          </w:p>
        </w:tc>
        <w:tc>
          <w:tcPr>
            <w:tcW w:w="586" w:type="dxa"/>
          </w:tcPr>
          <w:p w14:paraId="78AA1FBE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3190AB71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60DEBCA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28D2AF1D" w14:textId="77777777" w:rsidTr="00ED1093">
        <w:tc>
          <w:tcPr>
            <w:tcW w:w="540" w:type="dxa"/>
            <w:vAlign w:val="center"/>
          </w:tcPr>
          <w:p w14:paraId="485C7534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5" w:type="dxa"/>
          </w:tcPr>
          <w:p w14:paraId="1E092D99" w14:textId="4B172A6B" w:rsidR="00332EFD" w:rsidRPr="00332EFD" w:rsidRDefault="00ED1093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Наявне п</w:t>
            </w:r>
            <w:r w:rsidR="00332EFD"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исьмове </w:t>
            </w:r>
            <w:r w:rsidR="00DE6285" w:rsidRPr="00332EFD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r w:rsidR="00332EFD"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8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="00332EFD"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 АМП у формі первинної облікової документації</w:t>
            </w:r>
          </w:p>
        </w:tc>
        <w:tc>
          <w:tcPr>
            <w:tcW w:w="586" w:type="dxa"/>
          </w:tcPr>
          <w:p w14:paraId="61271B06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3444AA38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942F58B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054BC72F" w14:textId="77777777" w:rsidTr="00ED1093">
        <w:tc>
          <w:tcPr>
            <w:tcW w:w="540" w:type="dxa"/>
            <w:vAlign w:val="center"/>
          </w:tcPr>
          <w:p w14:paraId="3594A84E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5" w:type="dxa"/>
          </w:tcPr>
          <w:p w14:paraId="230977BA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Перегляд ефективності застосування АМП проводиться кожні 72 години</w:t>
            </w:r>
          </w:p>
        </w:tc>
        <w:tc>
          <w:tcPr>
            <w:tcW w:w="586" w:type="dxa"/>
          </w:tcPr>
          <w:p w14:paraId="3D42E7AC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4ABE87CD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A6CA6E8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332EFD" w14:paraId="278484E4" w14:textId="77777777" w:rsidTr="00ED1093">
        <w:tc>
          <w:tcPr>
            <w:tcW w:w="540" w:type="dxa"/>
            <w:vAlign w:val="center"/>
          </w:tcPr>
          <w:p w14:paraId="472512B1" w14:textId="77777777" w:rsidR="00332EFD" w:rsidRPr="00332EFD" w:rsidRDefault="00332EFD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5" w:type="dxa"/>
          </w:tcPr>
          <w:p w14:paraId="744AE81D" w14:textId="6727A370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АМП групи В призначаються за погодженням завіду</w:t>
            </w:r>
            <w:r w:rsidR="00DE62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чого відділення</w:t>
            </w:r>
          </w:p>
        </w:tc>
        <w:tc>
          <w:tcPr>
            <w:tcW w:w="586" w:type="dxa"/>
          </w:tcPr>
          <w:p w14:paraId="78B79C3D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36F1CC2B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53258C5" w14:textId="77777777" w:rsidR="00332EFD" w:rsidRPr="00332EFD" w:rsidRDefault="00332EFD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6E7EDE03" w14:textId="77777777" w:rsidTr="00ED1093">
        <w:tc>
          <w:tcPr>
            <w:tcW w:w="540" w:type="dxa"/>
            <w:vAlign w:val="center"/>
          </w:tcPr>
          <w:p w14:paraId="1D2C0AE6" w14:textId="40DF8CFA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5" w:type="dxa"/>
          </w:tcPr>
          <w:p w14:paraId="3DAACC95" w14:textId="14B5A409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АМП групи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0"/>
                <w:rFonts w:cs="Times New Roman"/>
                <w:color w:val="000000"/>
                <w:sz w:val="24"/>
                <w:szCs w:val="24"/>
                <w:lang w:eastAsia="uk-UA"/>
              </w:rPr>
              <w:t>деякі АМП групи спостереження В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іперацилін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тазобактам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 меропенем, і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міпенем/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циластатин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) 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призначаються за погодженням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медичного директора (форма преавторизації)</w:t>
            </w:r>
          </w:p>
        </w:tc>
        <w:tc>
          <w:tcPr>
            <w:tcW w:w="586" w:type="dxa"/>
          </w:tcPr>
          <w:p w14:paraId="5C773E5A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659FF4CF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47F9B8A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3ECC34F8" w14:textId="77777777" w:rsidTr="00ED1093">
        <w:tc>
          <w:tcPr>
            <w:tcW w:w="540" w:type="dxa"/>
            <w:vAlign w:val="center"/>
          </w:tcPr>
          <w:p w14:paraId="21EAD41B" w14:textId="6247FFE7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5" w:type="dxa"/>
          </w:tcPr>
          <w:p w14:paraId="48D7C8E7" w14:textId="3F57A91D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АМП групи А і В отримуються у головної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с шляхом заповнення бланка вимоги на отримання старшою медичною сестрою відділення</w:t>
            </w:r>
          </w:p>
        </w:tc>
        <w:tc>
          <w:tcPr>
            <w:tcW w:w="586" w:type="dxa"/>
          </w:tcPr>
          <w:p w14:paraId="19432F7F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4181CBFD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B7B933C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29E3C23E" w14:textId="77777777" w:rsidTr="00ED1093">
        <w:tc>
          <w:tcPr>
            <w:tcW w:w="540" w:type="dxa"/>
            <w:vAlign w:val="center"/>
          </w:tcPr>
          <w:p w14:paraId="3B18F592" w14:textId="71E85610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5" w:type="dxa"/>
          </w:tcPr>
          <w:p w14:paraId="4791B5F5" w14:textId="1CD5C4EE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АМП групи С та </w:t>
            </w:r>
            <w:r>
              <w:rPr>
                <w:rStyle w:val="20"/>
                <w:rFonts w:cs="Times New Roman"/>
                <w:color w:val="000000"/>
                <w:sz w:val="24"/>
                <w:szCs w:val="24"/>
                <w:lang w:eastAsia="uk-UA"/>
              </w:rPr>
              <w:t>деякі АМП групи спостереження В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іперацилін</w:t>
            </w:r>
            <w:proofErr w:type="spellEnd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тазобактам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 меропенем, і</w:t>
            </w:r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міпенем/</w:t>
            </w:r>
            <w:proofErr w:type="spellStart"/>
            <w:r w:rsidRPr="00A65F4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циластатин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отримуються у головної м/с </w:t>
            </w:r>
            <w:r w:rsidRPr="003A51C8">
              <w:rPr>
                <w:rStyle w:val="22"/>
                <w:rFonts w:cs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  <w:t>шляхом заповнення бланка</w:t>
            </w:r>
            <w:r>
              <w:rPr>
                <w:rStyle w:val="22"/>
                <w:rFonts w:cs="Times New Roman"/>
                <w:b w:val="0"/>
                <w:i w:val="0"/>
                <w:color w:val="000000"/>
                <w:sz w:val="24"/>
                <w:szCs w:val="24"/>
                <w:lang w:eastAsia="uk-UA"/>
              </w:rPr>
              <w:t>-вимоги</w:t>
            </w:r>
            <w:r>
              <w:rPr>
                <w:rStyle w:val="20"/>
                <w:rFonts w:cs="Times New Roman"/>
                <w:color w:val="000000"/>
                <w:sz w:val="24"/>
                <w:szCs w:val="24"/>
                <w:lang w:eastAsia="uk-UA"/>
              </w:rPr>
              <w:t xml:space="preserve"> на отримання після схвалення медичним директором (форма </w:t>
            </w:r>
            <w:r w:rsidRPr="00BE3051">
              <w:rPr>
                <w:rStyle w:val="40"/>
                <w:rFonts w:cs="Times New Roman"/>
                <w:color w:val="000000"/>
                <w:sz w:val="24"/>
                <w:lang w:eastAsia="uk-UA"/>
              </w:rPr>
              <w:t>преавторизації</w:t>
            </w:r>
            <w:r>
              <w:rPr>
                <w:rStyle w:val="40"/>
                <w:rFonts w:cs="Times New Roman"/>
                <w:color w:val="000000"/>
                <w:sz w:val="24"/>
                <w:lang w:eastAsia="uk-UA"/>
              </w:rPr>
              <w:t>)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</w:tcPr>
          <w:p w14:paraId="3BFE62A1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291A802C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8B3EEF9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46C5EB11" w14:textId="77777777" w:rsidTr="00ED1093">
        <w:tc>
          <w:tcPr>
            <w:tcW w:w="540" w:type="dxa"/>
            <w:vAlign w:val="center"/>
          </w:tcPr>
          <w:p w14:paraId="219F7AB3" w14:textId="599EE007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5" w:type="dxa"/>
          </w:tcPr>
          <w:p w14:paraId="7E32E503" w14:textId="4CAB7266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Оригінал форми преавторизації </w:t>
            </w:r>
            <w:r w:rsidRPr="00ED1093">
              <w:rPr>
                <w:rFonts w:ascii="Times New Roman" w:hAnsi="Times New Roman" w:cs="Times New Roman"/>
                <w:sz w:val="24"/>
                <w:szCs w:val="24"/>
              </w:rPr>
              <w:t>зберігається у фармацевта ВІК</w:t>
            </w:r>
          </w:p>
        </w:tc>
        <w:tc>
          <w:tcPr>
            <w:tcW w:w="586" w:type="dxa"/>
          </w:tcPr>
          <w:p w14:paraId="0188A8F1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72C5DAF9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B6E6FDB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5BF0185B" w14:textId="77777777" w:rsidTr="00ED1093">
        <w:tc>
          <w:tcPr>
            <w:tcW w:w="540" w:type="dxa"/>
            <w:vAlign w:val="center"/>
          </w:tcPr>
          <w:p w14:paraId="31D7C218" w14:textId="4CAE3E21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5" w:type="dxa"/>
          </w:tcPr>
          <w:p w14:paraId="3D3DE12B" w14:textId="75BE05C9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р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егулярне ведення моніторингу АМП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 xml:space="preserve">заповнення таблиці до 5 числа наступного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звітним 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місяц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ем)</w:t>
            </w:r>
          </w:p>
        </w:tc>
        <w:tc>
          <w:tcPr>
            <w:tcW w:w="586" w:type="dxa"/>
          </w:tcPr>
          <w:p w14:paraId="09F40F48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72FAFCC5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1BFF393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93" w:rsidRPr="00332EFD" w14:paraId="2A00358F" w14:textId="77777777" w:rsidTr="00ED1093">
        <w:tc>
          <w:tcPr>
            <w:tcW w:w="540" w:type="dxa"/>
            <w:vAlign w:val="center"/>
          </w:tcPr>
          <w:p w14:paraId="24E33F9D" w14:textId="30513891" w:rsidR="00ED1093" w:rsidRPr="00332EFD" w:rsidRDefault="00ED1093" w:rsidP="00ED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5" w:type="dxa"/>
          </w:tcPr>
          <w:p w14:paraId="3D0C3ABC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EFD">
              <w:rPr>
                <w:rFonts w:ascii="Times New Roman" w:hAnsi="Times New Roman" w:cs="Times New Roman"/>
                <w:sz w:val="24"/>
                <w:szCs w:val="24"/>
              </w:rPr>
              <w:t>При опитуванні співробітники відділення мають достатній рівень знань</w:t>
            </w:r>
          </w:p>
        </w:tc>
        <w:tc>
          <w:tcPr>
            <w:tcW w:w="586" w:type="dxa"/>
          </w:tcPr>
          <w:p w14:paraId="193609D4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</w:tcPr>
          <w:p w14:paraId="4923C116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BB3563C" w14:textId="77777777" w:rsidR="00ED1093" w:rsidRPr="00332EFD" w:rsidRDefault="00ED1093" w:rsidP="00ED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9C22D" w14:textId="77777777" w:rsidR="00332EFD" w:rsidRPr="00332EFD" w:rsidRDefault="00332EFD" w:rsidP="00332EFD">
      <w:pPr>
        <w:rPr>
          <w:rFonts w:ascii="Times New Roman" w:hAnsi="Times New Roman" w:cs="Times New Roman"/>
          <w:sz w:val="24"/>
          <w:szCs w:val="24"/>
        </w:rPr>
      </w:pPr>
    </w:p>
    <w:p w14:paraId="7461D596" w14:textId="4555662E" w:rsidR="00332EFD" w:rsidRPr="00332EFD" w:rsidRDefault="00332EFD" w:rsidP="00332EFD">
      <w:pPr>
        <w:rPr>
          <w:rFonts w:ascii="Times New Roman" w:hAnsi="Times New Roman" w:cs="Times New Roman"/>
          <w:sz w:val="24"/>
          <w:szCs w:val="24"/>
        </w:rPr>
      </w:pPr>
      <w:r w:rsidRPr="00332EFD">
        <w:rPr>
          <w:rFonts w:ascii="Times New Roman" w:hAnsi="Times New Roman" w:cs="Times New Roman"/>
          <w:sz w:val="24"/>
          <w:szCs w:val="24"/>
        </w:rPr>
        <w:t>Висновок: з 1</w:t>
      </w:r>
      <w:r w:rsidR="00ED1093">
        <w:rPr>
          <w:rFonts w:ascii="Times New Roman" w:hAnsi="Times New Roman" w:cs="Times New Roman"/>
          <w:sz w:val="24"/>
          <w:szCs w:val="24"/>
        </w:rPr>
        <w:t>3</w:t>
      </w:r>
      <w:r w:rsidRPr="00332EFD">
        <w:rPr>
          <w:rFonts w:ascii="Times New Roman" w:hAnsi="Times New Roman" w:cs="Times New Roman"/>
          <w:sz w:val="24"/>
          <w:szCs w:val="24"/>
        </w:rPr>
        <w:t xml:space="preserve"> критеріїв відповідає вимогам СОП ______. _______%</w:t>
      </w:r>
    </w:p>
    <w:p w14:paraId="684BCCC9" w14:textId="77777777" w:rsidR="00332EFD" w:rsidRPr="00332EFD" w:rsidRDefault="00332EFD" w:rsidP="00332EFD">
      <w:pPr>
        <w:rPr>
          <w:rFonts w:ascii="Times New Roman" w:hAnsi="Times New Roman" w:cs="Times New Roman"/>
          <w:sz w:val="24"/>
          <w:szCs w:val="24"/>
        </w:rPr>
      </w:pPr>
      <w:r w:rsidRPr="00332EFD">
        <w:rPr>
          <w:rFonts w:ascii="Times New Roman" w:hAnsi="Times New Roman" w:cs="Times New Roman"/>
          <w:sz w:val="24"/>
          <w:szCs w:val="24"/>
        </w:rPr>
        <w:t>Проводив _________ __________</w:t>
      </w:r>
    </w:p>
    <w:p w14:paraId="3533C5CD" w14:textId="745BE039" w:rsidR="00332EFD" w:rsidRDefault="00332EFD" w:rsidP="00ED1093">
      <w:pPr>
        <w:rPr>
          <w:rStyle w:val="40"/>
          <w:rFonts w:cs="Times New Roman"/>
          <w:color w:val="000000"/>
          <w:lang w:eastAsia="uk-UA"/>
        </w:rPr>
      </w:pPr>
      <w:r w:rsidRPr="00332EFD">
        <w:rPr>
          <w:rFonts w:ascii="Times New Roman" w:hAnsi="Times New Roman" w:cs="Times New Roman"/>
          <w:sz w:val="24"/>
          <w:szCs w:val="24"/>
        </w:rPr>
        <w:t>Ознайомлені:</w:t>
      </w:r>
    </w:p>
    <w:p w14:paraId="75AD8D7F" w14:textId="1E1A3641" w:rsidR="009D3289" w:rsidRDefault="009D3289" w:rsidP="009E12B5">
      <w:pPr>
        <w:pStyle w:val="Standard"/>
        <w:rPr>
          <w:rStyle w:val="40"/>
          <w:rFonts w:cs="Times New Roman"/>
          <w:color w:val="000000"/>
          <w:lang w:eastAsia="uk-UA"/>
        </w:rPr>
      </w:pPr>
      <w:r>
        <w:rPr>
          <w:rStyle w:val="40"/>
          <w:rFonts w:cs="Times New Roman"/>
          <w:color w:val="000000"/>
          <w:lang w:eastAsia="uk-UA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0876C9" w:rsidRPr="00A65F48" w14:paraId="2C3EA945" w14:textId="77777777" w:rsidTr="002E508D">
        <w:tc>
          <w:tcPr>
            <w:tcW w:w="9629" w:type="dxa"/>
            <w:gridSpan w:val="3"/>
          </w:tcPr>
          <w:p w14:paraId="68FF7BD6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876C9" w:rsidRPr="00A65F48" w14:paraId="7AA277BA" w14:textId="77777777" w:rsidTr="002E508D">
        <w:tc>
          <w:tcPr>
            <w:tcW w:w="9629" w:type="dxa"/>
            <w:gridSpan w:val="3"/>
          </w:tcPr>
          <w:p w14:paraId="7AF09574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876C9" w:rsidRPr="00A65F48" w14:paraId="63BDF53C" w14:textId="77777777" w:rsidTr="002E508D">
        <w:tc>
          <w:tcPr>
            <w:tcW w:w="5665" w:type="dxa"/>
            <w:vMerge w:val="restart"/>
            <w:vAlign w:val="center"/>
          </w:tcPr>
          <w:p w14:paraId="45D80CB0" w14:textId="77777777" w:rsidR="000876C9" w:rsidRPr="00A65F48" w:rsidRDefault="000876C9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0C6B87FE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144CDCC4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0876C9" w:rsidRPr="00A65F48" w14:paraId="397F3C43" w14:textId="77777777" w:rsidTr="002E508D">
        <w:trPr>
          <w:trHeight w:val="274"/>
        </w:trPr>
        <w:tc>
          <w:tcPr>
            <w:tcW w:w="5665" w:type="dxa"/>
            <w:vMerge/>
          </w:tcPr>
          <w:p w14:paraId="0975FB2E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1DB45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29B5AB74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C9" w:rsidRPr="00A65F48" w14:paraId="6D66A75E" w14:textId="77777777" w:rsidTr="002E508D">
        <w:tc>
          <w:tcPr>
            <w:tcW w:w="5665" w:type="dxa"/>
            <w:vMerge/>
          </w:tcPr>
          <w:p w14:paraId="613795E1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2C7DB3C7" w14:textId="77D7853D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14 з 15</w:t>
            </w:r>
          </w:p>
        </w:tc>
      </w:tr>
    </w:tbl>
    <w:p w14:paraId="570AA07A" w14:textId="77777777" w:rsidR="00FF5DE0" w:rsidRPr="00A65F48" w:rsidRDefault="00FF5DE0" w:rsidP="007D318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0692D" w14:textId="41F1099D" w:rsidR="007D3181" w:rsidRPr="00A65F48" w:rsidRDefault="007D3181" w:rsidP="007D318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F48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7D3181" w:rsidRPr="00A65F48" w14:paraId="05E9A4B7" w14:textId="77777777" w:rsidTr="00C72504">
        <w:tc>
          <w:tcPr>
            <w:tcW w:w="817" w:type="dxa"/>
            <w:vAlign w:val="center"/>
          </w:tcPr>
          <w:p w14:paraId="632FB46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14:paraId="38295B3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259E225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vAlign w:val="center"/>
          </w:tcPr>
          <w:p w14:paraId="3E98C5D0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A65F48" w14:paraId="4660A15C" w14:textId="77777777" w:rsidTr="00C72504">
        <w:tc>
          <w:tcPr>
            <w:tcW w:w="817" w:type="dxa"/>
          </w:tcPr>
          <w:p w14:paraId="6F60C66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A7AFD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127A5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9EC395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BC1E869" w14:textId="77777777" w:rsidTr="00C72504">
        <w:tc>
          <w:tcPr>
            <w:tcW w:w="817" w:type="dxa"/>
          </w:tcPr>
          <w:p w14:paraId="041B2FB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01A15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3988DF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8ABEA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C253EB2" w14:textId="77777777" w:rsidTr="00C72504">
        <w:tc>
          <w:tcPr>
            <w:tcW w:w="817" w:type="dxa"/>
          </w:tcPr>
          <w:p w14:paraId="48FDDDD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E341E7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0820FF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AAD11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68FDBFD8" w14:textId="77777777" w:rsidTr="00C72504">
        <w:tc>
          <w:tcPr>
            <w:tcW w:w="817" w:type="dxa"/>
          </w:tcPr>
          <w:p w14:paraId="2BE3017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BCF58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224CD3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8E2345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FE8A06D" w14:textId="77777777" w:rsidTr="00C72504">
        <w:tc>
          <w:tcPr>
            <w:tcW w:w="817" w:type="dxa"/>
          </w:tcPr>
          <w:p w14:paraId="69B5B90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89240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38077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845CC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0ACAB4B" w14:textId="77777777" w:rsidTr="00C72504">
        <w:tc>
          <w:tcPr>
            <w:tcW w:w="817" w:type="dxa"/>
          </w:tcPr>
          <w:p w14:paraId="5A5F56C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9100B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D4251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9FFCA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DC6E4F5" w14:textId="77777777" w:rsidTr="00C72504">
        <w:tc>
          <w:tcPr>
            <w:tcW w:w="817" w:type="dxa"/>
          </w:tcPr>
          <w:p w14:paraId="2B345C8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CE595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145741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082320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6BA08D4D" w14:textId="77777777" w:rsidTr="00C72504">
        <w:tc>
          <w:tcPr>
            <w:tcW w:w="817" w:type="dxa"/>
          </w:tcPr>
          <w:p w14:paraId="224A426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E13FA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D52ECC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151D68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2938F07" w14:textId="77777777" w:rsidTr="00C72504">
        <w:tc>
          <w:tcPr>
            <w:tcW w:w="817" w:type="dxa"/>
          </w:tcPr>
          <w:p w14:paraId="0959B81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F7FA3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47AC4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A83F5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1CF0916" w14:textId="77777777" w:rsidTr="00C72504">
        <w:tc>
          <w:tcPr>
            <w:tcW w:w="817" w:type="dxa"/>
          </w:tcPr>
          <w:p w14:paraId="31E2DAE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6F3D3A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30CDAA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F2C4E9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91D186E" w14:textId="77777777" w:rsidTr="00C72504">
        <w:tc>
          <w:tcPr>
            <w:tcW w:w="817" w:type="dxa"/>
          </w:tcPr>
          <w:p w14:paraId="6E9C66D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22E5E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DAC2F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D76FEE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2D6A17E" w14:textId="77777777" w:rsidTr="00C72504">
        <w:tc>
          <w:tcPr>
            <w:tcW w:w="817" w:type="dxa"/>
          </w:tcPr>
          <w:p w14:paraId="5C3EFA8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1D147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1A6390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0E66C5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539A73F7" w14:textId="77777777" w:rsidTr="00C72504">
        <w:tc>
          <w:tcPr>
            <w:tcW w:w="817" w:type="dxa"/>
          </w:tcPr>
          <w:p w14:paraId="6EFE237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A4152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CD43F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0B5A57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4A5681B" w14:textId="77777777" w:rsidTr="00C72504">
        <w:tc>
          <w:tcPr>
            <w:tcW w:w="817" w:type="dxa"/>
          </w:tcPr>
          <w:p w14:paraId="675FB67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E8534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4CF359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47AC3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D079CA7" w14:textId="77777777" w:rsidTr="00C72504">
        <w:tc>
          <w:tcPr>
            <w:tcW w:w="817" w:type="dxa"/>
          </w:tcPr>
          <w:p w14:paraId="4897B64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F381C1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9B03A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3E7572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6F3D99A" w14:textId="77777777" w:rsidTr="00C72504">
        <w:tc>
          <w:tcPr>
            <w:tcW w:w="817" w:type="dxa"/>
          </w:tcPr>
          <w:p w14:paraId="2811ADE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4A2F4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05340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AAAE7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BCA9230" w14:textId="77777777" w:rsidTr="00C72504">
        <w:tc>
          <w:tcPr>
            <w:tcW w:w="817" w:type="dxa"/>
          </w:tcPr>
          <w:p w14:paraId="03EFE90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CA68D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23B5C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0242D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4790914" w14:textId="77777777" w:rsidTr="00C72504">
        <w:tc>
          <w:tcPr>
            <w:tcW w:w="817" w:type="dxa"/>
          </w:tcPr>
          <w:p w14:paraId="455706B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AA6F8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3866DD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73056A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001EC1D" w14:textId="77777777" w:rsidTr="00C72504">
        <w:tc>
          <w:tcPr>
            <w:tcW w:w="817" w:type="dxa"/>
          </w:tcPr>
          <w:p w14:paraId="225E17E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C72E3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44CA2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0BE94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A18C467" w14:textId="77777777" w:rsidTr="00C72504">
        <w:tc>
          <w:tcPr>
            <w:tcW w:w="817" w:type="dxa"/>
          </w:tcPr>
          <w:p w14:paraId="24CBF6C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C69C1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15DEA0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E6FA2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51842ECC" w14:textId="77777777" w:rsidTr="00C72504">
        <w:tc>
          <w:tcPr>
            <w:tcW w:w="817" w:type="dxa"/>
          </w:tcPr>
          <w:p w14:paraId="4333696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5F60E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41602A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B71382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77103EA" w14:textId="77777777" w:rsidTr="00C72504">
        <w:tc>
          <w:tcPr>
            <w:tcW w:w="817" w:type="dxa"/>
          </w:tcPr>
          <w:p w14:paraId="570420E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6EFAC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096D13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4E45A8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9E42952" w14:textId="77777777" w:rsidTr="00C72504">
        <w:tc>
          <w:tcPr>
            <w:tcW w:w="817" w:type="dxa"/>
          </w:tcPr>
          <w:p w14:paraId="45B02E5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EF26C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BAEC82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B424F2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B58C240" w14:textId="77777777" w:rsidTr="00C72504">
        <w:tc>
          <w:tcPr>
            <w:tcW w:w="817" w:type="dxa"/>
          </w:tcPr>
          <w:p w14:paraId="0111FCA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15EEDB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7901C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B4619C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46BDAE2" w14:textId="77777777" w:rsidTr="00C72504">
        <w:tc>
          <w:tcPr>
            <w:tcW w:w="817" w:type="dxa"/>
          </w:tcPr>
          <w:p w14:paraId="3720DB3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87AE6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A39A11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FE5F81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DB74278" w14:textId="77777777" w:rsidTr="00C72504">
        <w:tc>
          <w:tcPr>
            <w:tcW w:w="817" w:type="dxa"/>
          </w:tcPr>
          <w:p w14:paraId="28B8D70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61F34D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639EBA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712223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0AE36EB" w14:textId="77777777" w:rsidTr="00C72504">
        <w:tc>
          <w:tcPr>
            <w:tcW w:w="817" w:type="dxa"/>
          </w:tcPr>
          <w:p w14:paraId="4A7DA8C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C069B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DA4EE7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B5C582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BF9CA75" w14:textId="77777777" w:rsidTr="00C72504">
        <w:tc>
          <w:tcPr>
            <w:tcW w:w="817" w:type="dxa"/>
          </w:tcPr>
          <w:p w14:paraId="767DA70A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7E2A6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C2CE64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8A916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5D08F39" w14:textId="77777777" w:rsidTr="00C72504">
        <w:tc>
          <w:tcPr>
            <w:tcW w:w="817" w:type="dxa"/>
          </w:tcPr>
          <w:p w14:paraId="58D8A56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A4E0B0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F0AD91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E386D9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D1FD634" w14:textId="77777777" w:rsidTr="00C72504">
        <w:tc>
          <w:tcPr>
            <w:tcW w:w="817" w:type="dxa"/>
          </w:tcPr>
          <w:p w14:paraId="4D1349F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780A1EF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751C79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7629CA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D73F231" w14:textId="77777777" w:rsidTr="00C72504">
        <w:tc>
          <w:tcPr>
            <w:tcW w:w="817" w:type="dxa"/>
          </w:tcPr>
          <w:p w14:paraId="4969838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E8790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4782CA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156E3F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8E85002" w14:textId="77777777" w:rsidTr="00C72504">
        <w:tc>
          <w:tcPr>
            <w:tcW w:w="817" w:type="dxa"/>
          </w:tcPr>
          <w:p w14:paraId="341F008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63A311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D73983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6A37C6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6154538C" w14:textId="77777777" w:rsidTr="00C72504">
        <w:tc>
          <w:tcPr>
            <w:tcW w:w="817" w:type="dxa"/>
          </w:tcPr>
          <w:p w14:paraId="03525FC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A31234C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A23D17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B2764D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1A423FB" w14:textId="77777777" w:rsidTr="00C72504">
        <w:tc>
          <w:tcPr>
            <w:tcW w:w="817" w:type="dxa"/>
          </w:tcPr>
          <w:p w14:paraId="7B16165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96525A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6294A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8ED460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B05362C" w14:textId="77777777" w:rsidTr="00C72504">
        <w:tc>
          <w:tcPr>
            <w:tcW w:w="817" w:type="dxa"/>
          </w:tcPr>
          <w:p w14:paraId="310518D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B95F274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2830E8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D12855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61C05310" w14:textId="77777777" w:rsidTr="00C72504">
        <w:tc>
          <w:tcPr>
            <w:tcW w:w="817" w:type="dxa"/>
          </w:tcPr>
          <w:p w14:paraId="51FC020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4BE6FB1F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773CA4A8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85BD6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78E3699" w14:textId="77777777" w:rsidTr="00C72504">
        <w:tc>
          <w:tcPr>
            <w:tcW w:w="817" w:type="dxa"/>
          </w:tcPr>
          <w:p w14:paraId="2A3F78A3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003C74D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01B6C2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8CCE587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7834E52" w14:textId="77777777" w:rsidTr="00C72504">
        <w:tc>
          <w:tcPr>
            <w:tcW w:w="817" w:type="dxa"/>
          </w:tcPr>
          <w:p w14:paraId="15D15B29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A2E3A0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3033FA6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3EADAAEE" w14:textId="77777777" w:rsidR="007D3181" w:rsidRPr="00A65F48" w:rsidRDefault="007D318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31A1" w:rsidRPr="00A65F48" w14:paraId="36529AEF" w14:textId="77777777" w:rsidTr="00C72504">
        <w:tc>
          <w:tcPr>
            <w:tcW w:w="817" w:type="dxa"/>
          </w:tcPr>
          <w:p w14:paraId="3A6A7172" w14:textId="77777777" w:rsidR="002131A1" w:rsidRPr="00A65F48" w:rsidRDefault="002131A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08EE853" w14:textId="77777777" w:rsidR="002131A1" w:rsidRPr="00A65F48" w:rsidRDefault="002131A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737DB0" w14:textId="77777777" w:rsidR="002131A1" w:rsidRPr="00A65F48" w:rsidRDefault="002131A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AA991FE" w14:textId="77777777" w:rsidR="002131A1" w:rsidRPr="00A65F48" w:rsidRDefault="002131A1" w:rsidP="00C7250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605BCE" w14:textId="77777777" w:rsidR="007D3181" w:rsidRPr="00A65F48" w:rsidRDefault="007D3181" w:rsidP="007D318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EDAA2" w14:textId="1A0E9E9D" w:rsidR="005D3D6F" w:rsidRPr="00A65F48" w:rsidRDefault="005D3D6F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1696"/>
      </w:tblGrid>
      <w:tr w:rsidR="000876C9" w:rsidRPr="00A65F48" w14:paraId="3CE65BCF" w14:textId="77777777" w:rsidTr="002E508D">
        <w:tc>
          <w:tcPr>
            <w:tcW w:w="9629" w:type="dxa"/>
            <w:gridSpan w:val="3"/>
          </w:tcPr>
          <w:p w14:paraId="162FA555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lastRenderedPageBreak/>
              <w:br w:type="column"/>
            </w: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876C9" w:rsidRPr="00A65F48" w14:paraId="4621906A" w14:textId="77777777" w:rsidTr="002E508D">
        <w:tc>
          <w:tcPr>
            <w:tcW w:w="9629" w:type="dxa"/>
            <w:gridSpan w:val="3"/>
          </w:tcPr>
          <w:p w14:paraId="6C5CFB4C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876C9" w:rsidRPr="00A65F48" w14:paraId="55003EFB" w14:textId="77777777" w:rsidTr="002E508D">
        <w:tc>
          <w:tcPr>
            <w:tcW w:w="5665" w:type="dxa"/>
            <w:vMerge w:val="restart"/>
            <w:vAlign w:val="center"/>
          </w:tcPr>
          <w:p w14:paraId="10AE0B73" w14:textId="77777777" w:rsidR="000876C9" w:rsidRPr="00A65F48" w:rsidRDefault="000876C9" w:rsidP="002E5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АДМІНІСТРУВАННЯ ПРИЗНАЧЕННЯ АНТИМІКРОБНИХ ПРЕПАРАТІВ</w:t>
            </w:r>
          </w:p>
        </w:tc>
        <w:tc>
          <w:tcPr>
            <w:tcW w:w="2268" w:type="dxa"/>
          </w:tcPr>
          <w:p w14:paraId="7FFA058D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14:paraId="35B3FD11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8EA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282A">
              <w:rPr>
                <w:rFonts w:ascii="Times New Roman" w:hAnsi="Times New Roman" w:cs="Times New Roman"/>
                <w:sz w:val="24"/>
                <w:szCs w:val="24"/>
              </w:rPr>
              <w:t>41/1</w:t>
            </w:r>
          </w:p>
        </w:tc>
      </w:tr>
      <w:tr w:rsidR="000876C9" w:rsidRPr="00A65F48" w14:paraId="5D6B63FF" w14:textId="77777777" w:rsidTr="002E508D">
        <w:trPr>
          <w:trHeight w:val="274"/>
        </w:trPr>
        <w:tc>
          <w:tcPr>
            <w:tcW w:w="5665" w:type="dxa"/>
            <w:vMerge/>
          </w:tcPr>
          <w:p w14:paraId="057CF9CE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8066A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14:paraId="4B6ADB49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6C9" w:rsidRPr="00A65F48" w14:paraId="523E5744" w14:textId="77777777" w:rsidTr="002E508D">
        <w:tc>
          <w:tcPr>
            <w:tcW w:w="5665" w:type="dxa"/>
            <w:vMerge/>
          </w:tcPr>
          <w:p w14:paraId="7BE81DBA" w14:textId="77777777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12C95E96" w14:textId="61022FF3" w:rsidR="000876C9" w:rsidRPr="00A65F48" w:rsidRDefault="000876C9" w:rsidP="002E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C32D06">
              <w:rPr>
                <w:rFonts w:ascii="Times New Roman" w:hAnsi="Times New Roman" w:cs="Times New Roman"/>
                <w:sz w:val="24"/>
                <w:szCs w:val="24"/>
              </w:rPr>
              <w:t>15 з 15</w:t>
            </w:r>
          </w:p>
        </w:tc>
      </w:tr>
    </w:tbl>
    <w:p w14:paraId="5C4CEAA6" w14:textId="77777777" w:rsidR="007D3181" w:rsidRPr="00A65F48" w:rsidRDefault="007D3181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D2CBCF" w14:textId="77777777" w:rsidR="007D3181" w:rsidRPr="00A65F48" w:rsidRDefault="007D3181" w:rsidP="007D318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F48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7"/>
        <w:gridCol w:w="1534"/>
        <w:gridCol w:w="2794"/>
        <w:gridCol w:w="2948"/>
        <w:gridCol w:w="1263"/>
      </w:tblGrid>
      <w:tr w:rsidR="007D3181" w:rsidRPr="00A65F48" w14:paraId="7C07F88B" w14:textId="77777777" w:rsidTr="00C72504">
        <w:tc>
          <w:tcPr>
            <w:tcW w:w="818" w:type="dxa"/>
          </w:tcPr>
          <w:p w14:paraId="6AE16E1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65490A1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3E144AD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2B885FC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29CEC27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F48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7D3181" w:rsidRPr="00A65F48" w14:paraId="1A51EE11" w14:textId="77777777" w:rsidTr="00C72504">
        <w:tc>
          <w:tcPr>
            <w:tcW w:w="818" w:type="dxa"/>
          </w:tcPr>
          <w:p w14:paraId="58D6E31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3715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AF7A4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F3030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C832C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A31D29D" w14:textId="77777777" w:rsidTr="00C72504">
        <w:tc>
          <w:tcPr>
            <w:tcW w:w="818" w:type="dxa"/>
          </w:tcPr>
          <w:p w14:paraId="5426C4D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B1F1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C46FC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01D90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EF94F1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90444E5" w14:textId="77777777" w:rsidTr="00C72504">
        <w:tc>
          <w:tcPr>
            <w:tcW w:w="818" w:type="dxa"/>
          </w:tcPr>
          <w:p w14:paraId="6469D4E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9BC7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61236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9853B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D0E59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7B94584" w14:textId="77777777" w:rsidTr="00C72504">
        <w:tc>
          <w:tcPr>
            <w:tcW w:w="818" w:type="dxa"/>
          </w:tcPr>
          <w:p w14:paraId="53D3CED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3238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6639C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C32B0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56C46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9B170C7" w14:textId="77777777" w:rsidTr="00C72504">
        <w:tc>
          <w:tcPr>
            <w:tcW w:w="818" w:type="dxa"/>
          </w:tcPr>
          <w:p w14:paraId="69AC7ED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BE10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5270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F7350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BAF0B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AE4AAD3" w14:textId="77777777" w:rsidTr="00C72504">
        <w:tc>
          <w:tcPr>
            <w:tcW w:w="818" w:type="dxa"/>
          </w:tcPr>
          <w:p w14:paraId="4740430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8615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B6C3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92A45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B75FD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28F60FB" w14:textId="77777777" w:rsidTr="00C72504">
        <w:tc>
          <w:tcPr>
            <w:tcW w:w="818" w:type="dxa"/>
          </w:tcPr>
          <w:p w14:paraId="517A33D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2F0F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2AF8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94EE0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BE1B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EBB4C45" w14:textId="77777777" w:rsidTr="00C72504">
        <w:tc>
          <w:tcPr>
            <w:tcW w:w="818" w:type="dxa"/>
          </w:tcPr>
          <w:p w14:paraId="718850C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90BD9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C5F9B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0A7DC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75B0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698BAEC" w14:textId="77777777" w:rsidTr="00C72504">
        <w:tc>
          <w:tcPr>
            <w:tcW w:w="818" w:type="dxa"/>
          </w:tcPr>
          <w:p w14:paraId="0269DD2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675E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5794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B8F2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EF77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6EB3EAA9" w14:textId="77777777" w:rsidTr="00C72504">
        <w:tc>
          <w:tcPr>
            <w:tcW w:w="818" w:type="dxa"/>
          </w:tcPr>
          <w:p w14:paraId="7C479AA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56F0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168B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BE48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9B5FB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54D0E102" w14:textId="77777777" w:rsidTr="00C72504">
        <w:tc>
          <w:tcPr>
            <w:tcW w:w="818" w:type="dxa"/>
          </w:tcPr>
          <w:p w14:paraId="073E46E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3339A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8844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3871E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5EB4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A398CCE" w14:textId="77777777" w:rsidTr="00C72504">
        <w:tc>
          <w:tcPr>
            <w:tcW w:w="818" w:type="dxa"/>
          </w:tcPr>
          <w:p w14:paraId="6C54E31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9C420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05CB61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58143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0C62D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7A0B0267" w14:textId="77777777" w:rsidTr="00C72504">
        <w:tc>
          <w:tcPr>
            <w:tcW w:w="818" w:type="dxa"/>
          </w:tcPr>
          <w:p w14:paraId="1CDB907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4289C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BD7D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83BF9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5B2E4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26864F5" w14:textId="77777777" w:rsidTr="00C72504">
        <w:tc>
          <w:tcPr>
            <w:tcW w:w="818" w:type="dxa"/>
          </w:tcPr>
          <w:p w14:paraId="1368147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6EEF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6AD86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FD546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9C54A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E974027" w14:textId="77777777" w:rsidTr="00C72504">
        <w:tc>
          <w:tcPr>
            <w:tcW w:w="818" w:type="dxa"/>
          </w:tcPr>
          <w:p w14:paraId="39F5E020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4034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1F1BA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74B37B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16390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8BCEE5B" w14:textId="77777777" w:rsidTr="00C72504">
        <w:tc>
          <w:tcPr>
            <w:tcW w:w="818" w:type="dxa"/>
          </w:tcPr>
          <w:p w14:paraId="2B84D40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73C2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5A962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40348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C2CB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3C603EFB" w14:textId="77777777" w:rsidTr="00C72504">
        <w:tc>
          <w:tcPr>
            <w:tcW w:w="818" w:type="dxa"/>
          </w:tcPr>
          <w:p w14:paraId="7310EC8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4EDE3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FE8D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3E8C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86EDD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AC055CF" w14:textId="77777777" w:rsidTr="00C72504">
        <w:tc>
          <w:tcPr>
            <w:tcW w:w="818" w:type="dxa"/>
          </w:tcPr>
          <w:p w14:paraId="535CFB3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EA3F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84B73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7557D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B819B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048D79B" w14:textId="77777777" w:rsidTr="00C72504">
        <w:tc>
          <w:tcPr>
            <w:tcW w:w="818" w:type="dxa"/>
          </w:tcPr>
          <w:p w14:paraId="0FA89A21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D92B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36A0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E8453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B36C2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206AC206" w14:textId="77777777" w:rsidTr="00C72504">
        <w:tc>
          <w:tcPr>
            <w:tcW w:w="818" w:type="dxa"/>
          </w:tcPr>
          <w:p w14:paraId="45841B11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F392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0FC50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5E11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87FC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E50D14D" w14:textId="77777777" w:rsidTr="00C72504">
        <w:tc>
          <w:tcPr>
            <w:tcW w:w="818" w:type="dxa"/>
          </w:tcPr>
          <w:p w14:paraId="3AA213A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D8E5B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103C7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2ADDF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91D2C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BA59F3E" w14:textId="77777777" w:rsidTr="00C72504">
        <w:tc>
          <w:tcPr>
            <w:tcW w:w="818" w:type="dxa"/>
          </w:tcPr>
          <w:p w14:paraId="1D7A2DB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9C9C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FDFB5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0B0D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AD1FB1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150A2EBB" w14:textId="77777777" w:rsidTr="00C72504">
        <w:tc>
          <w:tcPr>
            <w:tcW w:w="818" w:type="dxa"/>
          </w:tcPr>
          <w:p w14:paraId="2BDAF47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1B5D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940C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063BE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34D63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EF4B150" w14:textId="77777777" w:rsidTr="00C72504">
        <w:tc>
          <w:tcPr>
            <w:tcW w:w="818" w:type="dxa"/>
          </w:tcPr>
          <w:p w14:paraId="42AF8B5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821093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C2D48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604C48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B4F0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4CFAE3DE" w14:textId="77777777" w:rsidTr="00C72504">
        <w:tc>
          <w:tcPr>
            <w:tcW w:w="818" w:type="dxa"/>
          </w:tcPr>
          <w:p w14:paraId="1C43331D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CAC5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3C400C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72004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815732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2EAF426" w14:textId="77777777" w:rsidTr="00C72504">
        <w:tc>
          <w:tcPr>
            <w:tcW w:w="818" w:type="dxa"/>
          </w:tcPr>
          <w:p w14:paraId="50049929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487B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879A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B028FA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20DDD5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3181" w:rsidRPr="00A65F48" w14:paraId="0C3E5C5F" w14:textId="77777777" w:rsidTr="00C72504">
        <w:tc>
          <w:tcPr>
            <w:tcW w:w="818" w:type="dxa"/>
          </w:tcPr>
          <w:p w14:paraId="0AA4F90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21CE4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4B531F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C0CA5E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204686" w14:textId="77777777" w:rsidR="007D3181" w:rsidRPr="00A65F48" w:rsidRDefault="007D3181" w:rsidP="00C7250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6A6C3F" w14:textId="77777777" w:rsidR="007D3181" w:rsidRPr="00A65F48" w:rsidRDefault="007D3181" w:rsidP="007D3181">
      <w:pPr>
        <w:pStyle w:val="a4"/>
        <w:ind w:lef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C78E85" w14:textId="77777777" w:rsidR="007D3181" w:rsidRPr="00A65F48" w:rsidRDefault="007D3181" w:rsidP="007D3181">
      <w:pPr>
        <w:jc w:val="center"/>
        <w:rPr>
          <w:rFonts w:ascii="Times" w:hAnsi="Times"/>
          <w:b/>
          <w:sz w:val="28"/>
          <w:szCs w:val="28"/>
        </w:rPr>
      </w:pPr>
      <w:r w:rsidRPr="00A65F48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7D3181" w:rsidRPr="00A65F48" w14:paraId="53D66079" w14:textId="77777777" w:rsidTr="002131A1">
        <w:tc>
          <w:tcPr>
            <w:tcW w:w="1402" w:type="dxa"/>
            <w:vAlign w:val="center"/>
          </w:tcPr>
          <w:p w14:paraId="42B351CB" w14:textId="77777777" w:rsidR="007D3181" w:rsidRPr="00A65F48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 w:rsidRPr="00A65F48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7455AB8A" w14:textId="77777777" w:rsidR="007D3181" w:rsidRPr="00A65F48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 w:rsidRPr="00A65F48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5A2C253" w14:textId="77777777" w:rsidR="007D3181" w:rsidRPr="00A65F48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 w:rsidRPr="00A65F48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005A0ED" w14:textId="77777777" w:rsidR="007D3181" w:rsidRPr="00A65F48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 w:rsidRPr="00A65F48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12FB7579" w14:textId="77777777" w:rsidR="007D3181" w:rsidRPr="00A65F48" w:rsidRDefault="007D3181" w:rsidP="00C72504">
            <w:pPr>
              <w:jc w:val="center"/>
              <w:rPr>
                <w:rFonts w:ascii="Times" w:hAnsi="Times"/>
                <w:sz w:val="24"/>
              </w:rPr>
            </w:pPr>
            <w:r w:rsidRPr="00A65F48">
              <w:rPr>
                <w:rFonts w:ascii="Times" w:hAnsi="Times"/>
                <w:sz w:val="24"/>
              </w:rPr>
              <w:t>Підпис</w:t>
            </w:r>
          </w:p>
        </w:tc>
      </w:tr>
      <w:tr w:rsidR="00D006A5" w:rsidRPr="00A65F48" w14:paraId="363C833B" w14:textId="77777777" w:rsidTr="002131A1">
        <w:tc>
          <w:tcPr>
            <w:tcW w:w="1402" w:type="dxa"/>
          </w:tcPr>
          <w:p w14:paraId="623FE0AA" w14:textId="15E8FC25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2248" w:type="dxa"/>
          </w:tcPr>
          <w:p w14:paraId="261DC23A" w14:textId="77777777" w:rsidR="00D006A5" w:rsidRDefault="00D006A5" w:rsidP="00D006A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09.10.2025</w:t>
            </w:r>
          </w:p>
          <w:p w14:paraId="479ACA60" w14:textId="5EB0FA0B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наказ ЧОДЛ № 166-А</w:t>
            </w:r>
          </w:p>
        </w:tc>
        <w:tc>
          <w:tcPr>
            <w:tcW w:w="4051" w:type="dxa"/>
          </w:tcPr>
          <w:p w14:paraId="18529EF1" w14:textId="46756312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 розділі поводження з медичними відходами керуватися СОП-ІК-063, СОП-ІК-064 від 14.04.25 № 86-А</w:t>
            </w:r>
          </w:p>
        </w:tc>
        <w:tc>
          <w:tcPr>
            <w:tcW w:w="1820" w:type="dxa"/>
          </w:tcPr>
          <w:p w14:paraId="34A843C4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006A5" w:rsidRPr="00A65F48" w14:paraId="6360B22F" w14:textId="77777777" w:rsidTr="002131A1">
        <w:tc>
          <w:tcPr>
            <w:tcW w:w="1402" w:type="dxa"/>
          </w:tcPr>
          <w:p w14:paraId="4A833DC8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7E60935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EFC1124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72A7894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006A5" w:rsidRPr="00A65F48" w14:paraId="4C705C4C" w14:textId="77777777" w:rsidTr="002131A1">
        <w:tc>
          <w:tcPr>
            <w:tcW w:w="1402" w:type="dxa"/>
          </w:tcPr>
          <w:p w14:paraId="0FA0AEE9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262E176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67023EA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71E9CC0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006A5" w:rsidRPr="00A65F48" w14:paraId="618B1BEF" w14:textId="77777777" w:rsidTr="002131A1">
        <w:tc>
          <w:tcPr>
            <w:tcW w:w="1402" w:type="dxa"/>
          </w:tcPr>
          <w:p w14:paraId="0D91B4B1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9CD9F0D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05B8AC4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2E76142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006A5" w:rsidRPr="00A65F48" w14:paraId="46D52924" w14:textId="77777777" w:rsidTr="002131A1">
        <w:tc>
          <w:tcPr>
            <w:tcW w:w="1402" w:type="dxa"/>
          </w:tcPr>
          <w:p w14:paraId="30BB7C70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3A19BA6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09DCE34F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A09036B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D006A5" w:rsidRPr="00A65F48" w14:paraId="29050E0F" w14:textId="77777777" w:rsidTr="002131A1">
        <w:tc>
          <w:tcPr>
            <w:tcW w:w="1402" w:type="dxa"/>
          </w:tcPr>
          <w:p w14:paraId="7A981AEC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84DCF90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C209CA9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A26AE9A" w14:textId="77777777" w:rsidR="00D006A5" w:rsidRPr="00A65F48" w:rsidRDefault="00D006A5" w:rsidP="00D006A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30522A15" w14:textId="3CA69D13" w:rsidR="0057280C" w:rsidRDefault="0057280C" w:rsidP="00213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4C5C8" w14:textId="7161D2D0" w:rsidR="000876C9" w:rsidRDefault="000876C9" w:rsidP="00213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4A867" w14:textId="77777777" w:rsidR="000876C9" w:rsidRPr="00A65F48" w:rsidRDefault="000876C9" w:rsidP="00213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6C9" w:rsidRPr="00A65F48" w:rsidSect="008D2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B1D"/>
    <w:multiLevelType w:val="multilevel"/>
    <w:tmpl w:val="991AEFDE"/>
    <w:styleLink w:val="WWNum9"/>
    <w:lvl w:ilvl="0">
      <w:start w:val="1"/>
      <w:numFmt w:val="decimal"/>
      <w:lvlText w:val="%1"/>
      <w:lvlJc w:val="left"/>
      <w:rPr>
        <w:rFonts w:ascii="Times New Roman" w:hAnsi="Times New Roman"/>
      </w:rPr>
    </w:lvl>
    <w:lvl w:ilvl="1">
      <w:start w:val="1"/>
      <w:numFmt w:val="decimal"/>
      <w:lvlText w:val="%2"/>
      <w:lvlJc w:val="left"/>
      <w:rPr>
        <w:rFonts w:ascii="Times New Roman" w:hAnsi="Times New Roman"/>
      </w:rPr>
    </w:lvl>
    <w:lvl w:ilvl="2">
      <w:start w:val="1"/>
      <w:numFmt w:val="decimal"/>
      <w:lvlText w:val="%3"/>
      <w:lvlJc w:val="left"/>
      <w:rPr>
        <w:rFonts w:ascii="Times New Roman" w:hAnsi="Times New Roman"/>
      </w:rPr>
    </w:lvl>
    <w:lvl w:ilvl="3">
      <w:start w:val="1"/>
      <w:numFmt w:val="decimal"/>
      <w:lvlText w:val="%4"/>
      <w:lvlJc w:val="left"/>
      <w:rPr>
        <w:rFonts w:ascii="Times New Roman" w:hAnsi="Times New Roman"/>
      </w:rPr>
    </w:lvl>
    <w:lvl w:ilvl="4">
      <w:start w:val="1"/>
      <w:numFmt w:val="decimal"/>
      <w:lvlText w:val="%5"/>
      <w:lvlJc w:val="left"/>
      <w:rPr>
        <w:rFonts w:ascii="Times New Roman" w:hAnsi="Times New Roman"/>
      </w:rPr>
    </w:lvl>
    <w:lvl w:ilvl="5">
      <w:start w:val="1"/>
      <w:numFmt w:val="decimal"/>
      <w:lvlText w:val="%6"/>
      <w:lvlJc w:val="left"/>
      <w:rPr>
        <w:rFonts w:ascii="Times New Roman" w:hAnsi="Times New Roman"/>
      </w:rPr>
    </w:lvl>
    <w:lvl w:ilvl="6">
      <w:start w:val="1"/>
      <w:numFmt w:val="decimal"/>
      <w:lvlText w:val="%7"/>
      <w:lvlJc w:val="left"/>
      <w:rPr>
        <w:rFonts w:ascii="Times New Roman" w:hAnsi="Times New Roman"/>
      </w:rPr>
    </w:lvl>
    <w:lvl w:ilvl="7">
      <w:start w:val="1"/>
      <w:numFmt w:val="decimal"/>
      <w:lvlText w:val="%8"/>
      <w:lvlJc w:val="left"/>
      <w:rPr>
        <w:rFonts w:ascii="Times New Roman" w:hAnsi="Times New Roman"/>
      </w:rPr>
    </w:lvl>
    <w:lvl w:ilvl="8">
      <w:start w:val="1"/>
      <w:numFmt w:val="decimal"/>
      <w:lvlText w:val="%9"/>
      <w:lvlJc w:val="left"/>
      <w:rPr>
        <w:rFonts w:ascii="Times New Roman" w:hAnsi="Times New Roman"/>
      </w:rPr>
    </w:lvl>
  </w:abstractNum>
  <w:abstractNum w:abstractNumId="1" w15:restartNumberingAfterBreak="0">
    <w:nsid w:val="153F4A63"/>
    <w:multiLevelType w:val="hybridMultilevel"/>
    <w:tmpl w:val="5F26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227F"/>
    <w:multiLevelType w:val="hybridMultilevel"/>
    <w:tmpl w:val="F13AD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2300D1"/>
    <w:multiLevelType w:val="hybridMultilevel"/>
    <w:tmpl w:val="F3DE12F4"/>
    <w:lvl w:ilvl="0" w:tplc="4538DED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7DC3"/>
    <w:multiLevelType w:val="hybridMultilevel"/>
    <w:tmpl w:val="AB16D7EC"/>
    <w:lvl w:ilvl="0" w:tplc="D120761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A3AE3"/>
    <w:multiLevelType w:val="multilevel"/>
    <w:tmpl w:val="A01E23D0"/>
    <w:styleLink w:val="WWNum7"/>
    <w:lvl w:ilvl="0">
      <w:start w:val="2"/>
      <w:numFmt w:val="upperLetter"/>
      <w:lvlText w:val="(%1)"/>
      <w:lvlJc w:val="left"/>
      <w:rPr>
        <w:rFonts w:ascii="Times New Roman" w:hAnsi="Times New Roman"/>
        <w:b w:val="0"/>
        <w:sz w:val="21"/>
      </w:rPr>
    </w:lvl>
    <w:lvl w:ilvl="1">
      <w:start w:val="2"/>
      <w:numFmt w:val="upperLetter"/>
      <w:lvlText w:val="(%2)"/>
      <w:lvlJc w:val="left"/>
      <w:rPr>
        <w:rFonts w:ascii="Times New Roman" w:hAnsi="Times New Roman"/>
      </w:rPr>
    </w:lvl>
    <w:lvl w:ilvl="2">
      <w:start w:val="2"/>
      <w:numFmt w:val="upperLetter"/>
      <w:lvlText w:val="(%3)"/>
      <w:lvlJc w:val="left"/>
      <w:rPr>
        <w:rFonts w:ascii="Times New Roman" w:hAnsi="Times New Roman"/>
      </w:rPr>
    </w:lvl>
    <w:lvl w:ilvl="3">
      <w:start w:val="2"/>
      <w:numFmt w:val="upperLetter"/>
      <w:lvlText w:val="(%4)"/>
      <w:lvlJc w:val="left"/>
      <w:rPr>
        <w:rFonts w:ascii="Times New Roman" w:hAnsi="Times New Roman"/>
      </w:rPr>
    </w:lvl>
    <w:lvl w:ilvl="4">
      <w:start w:val="2"/>
      <w:numFmt w:val="upperLetter"/>
      <w:lvlText w:val="(%5)"/>
      <w:lvlJc w:val="left"/>
      <w:rPr>
        <w:rFonts w:ascii="Times New Roman" w:hAnsi="Times New Roman"/>
      </w:rPr>
    </w:lvl>
    <w:lvl w:ilvl="5">
      <w:start w:val="2"/>
      <w:numFmt w:val="upperLetter"/>
      <w:lvlText w:val="(%6)"/>
      <w:lvlJc w:val="left"/>
      <w:rPr>
        <w:rFonts w:ascii="Times New Roman" w:hAnsi="Times New Roman"/>
      </w:rPr>
    </w:lvl>
    <w:lvl w:ilvl="6">
      <w:start w:val="2"/>
      <w:numFmt w:val="upperLetter"/>
      <w:lvlText w:val="(%7)"/>
      <w:lvlJc w:val="left"/>
      <w:rPr>
        <w:rFonts w:ascii="Times New Roman" w:hAnsi="Times New Roman"/>
      </w:rPr>
    </w:lvl>
    <w:lvl w:ilvl="7">
      <w:start w:val="2"/>
      <w:numFmt w:val="upperLetter"/>
      <w:lvlText w:val="(%8)"/>
      <w:lvlJc w:val="left"/>
      <w:rPr>
        <w:rFonts w:ascii="Times New Roman" w:hAnsi="Times New Roman"/>
      </w:rPr>
    </w:lvl>
    <w:lvl w:ilvl="8">
      <w:start w:val="2"/>
      <w:numFmt w:val="upperLetter"/>
      <w:lvlText w:val="(%9)"/>
      <w:lvlJc w:val="left"/>
      <w:rPr>
        <w:rFonts w:ascii="Times New Roman" w:hAnsi="Times New Roman"/>
      </w:rPr>
    </w:lvl>
  </w:abstractNum>
  <w:abstractNum w:abstractNumId="6" w15:restartNumberingAfterBreak="0">
    <w:nsid w:val="689A2E00"/>
    <w:multiLevelType w:val="hybridMultilevel"/>
    <w:tmpl w:val="EC481CE8"/>
    <w:lvl w:ilvl="0" w:tplc="84CE6D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D66C35"/>
    <w:multiLevelType w:val="hybridMultilevel"/>
    <w:tmpl w:val="9EA2247A"/>
    <w:lvl w:ilvl="0" w:tplc="A4D27DF0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5"/>
    <w:lvlOverride w:ilvl="0">
      <w:startOverride w:val="2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BF"/>
    <w:rsid w:val="00006A37"/>
    <w:rsid w:val="00011856"/>
    <w:rsid w:val="00024C63"/>
    <w:rsid w:val="00031C7F"/>
    <w:rsid w:val="00052677"/>
    <w:rsid w:val="00077D4C"/>
    <w:rsid w:val="000876C9"/>
    <w:rsid w:val="000D1CBD"/>
    <w:rsid w:val="000F0EC9"/>
    <w:rsid w:val="001A454A"/>
    <w:rsid w:val="0020282A"/>
    <w:rsid w:val="002131A1"/>
    <w:rsid w:val="002F2671"/>
    <w:rsid w:val="002F5A24"/>
    <w:rsid w:val="00332EFD"/>
    <w:rsid w:val="003663AA"/>
    <w:rsid w:val="003A17B3"/>
    <w:rsid w:val="003A18BB"/>
    <w:rsid w:val="003A51C8"/>
    <w:rsid w:val="003D582F"/>
    <w:rsid w:val="00404546"/>
    <w:rsid w:val="00404DBA"/>
    <w:rsid w:val="004668A9"/>
    <w:rsid w:val="004A4165"/>
    <w:rsid w:val="004B0F05"/>
    <w:rsid w:val="004B6249"/>
    <w:rsid w:val="0057280C"/>
    <w:rsid w:val="005853F2"/>
    <w:rsid w:val="005A7C46"/>
    <w:rsid w:val="005C4083"/>
    <w:rsid w:val="005D01AD"/>
    <w:rsid w:val="005D3D6F"/>
    <w:rsid w:val="00651360"/>
    <w:rsid w:val="00715A43"/>
    <w:rsid w:val="00720895"/>
    <w:rsid w:val="00734DD5"/>
    <w:rsid w:val="007565C7"/>
    <w:rsid w:val="007B1F41"/>
    <w:rsid w:val="007D3181"/>
    <w:rsid w:val="007E4378"/>
    <w:rsid w:val="008107AE"/>
    <w:rsid w:val="0085186D"/>
    <w:rsid w:val="00855612"/>
    <w:rsid w:val="00867602"/>
    <w:rsid w:val="00872E64"/>
    <w:rsid w:val="00885E59"/>
    <w:rsid w:val="00887185"/>
    <w:rsid w:val="00897991"/>
    <w:rsid w:val="008A7BE7"/>
    <w:rsid w:val="008B305F"/>
    <w:rsid w:val="008D230C"/>
    <w:rsid w:val="008E235A"/>
    <w:rsid w:val="008F24FA"/>
    <w:rsid w:val="0091546D"/>
    <w:rsid w:val="00950353"/>
    <w:rsid w:val="009778EF"/>
    <w:rsid w:val="009C15CA"/>
    <w:rsid w:val="009D3289"/>
    <w:rsid w:val="009E12B5"/>
    <w:rsid w:val="00A65F48"/>
    <w:rsid w:val="00AA01B4"/>
    <w:rsid w:val="00AA0370"/>
    <w:rsid w:val="00B10D8C"/>
    <w:rsid w:val="00B15759"/>
    <w:rsid w:val="00B51BCD"/>
    <w:rsid w:val="00B60F19"/>
    <w:rsid w:val="00B83107"/>
    <w:rsid w:val="00BE3051"/>
    <w:rsid w:val="00C32D06"/>
    <w:rsid w:val="00C56DD8"/>
    <w:rsid w:val="00C6366A"/>
    <w:rsid w:val="00C72504"/>
    <w:rsid w:val="00C77BC8"/>
    <w:rsid w:val="00C9211F"/>
    <w:rsid w:val="00C96965"/>
    <w:rsid w:val="00CF0C0D"/>
    <w:rsid w:val="00D006A5"/>
    <w:rsid w:val="00D406E1"/>
    <w:rsid w:val="00DE0499"/>
    <w:rsid w:val="00DE6285"/>
    <w:rsid w:val="00E24893"/>
    <w:rsid w:val="00E74895"/>
    <w:rsid w:val="00ED1093"/>
    <w:rsid w:val="00EE33E8"/>
    <w:rsid w:val="00EF58EA"/>
    <w:rsid w:val="00F67597"/>
    <w:rsid w:val="00F835BF"/>
    <w:rsid w:val="00F90F28"/>
    <w:rsid w:val="00FB2760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8299"/>
  <w15:docId w15:val="{46F3B45C-4796-4248-803B-B6BEB6F2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6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0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Standard">
    <w:name w:val="Standard"/>
    <w:rsid w:val="007208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4">
    <w:name w:val="Основной текст (4)"/>
    <w:basedOn w:val="Standard"/>
    <w:rsid w:val="00720895"/>
    <w:pPr>
      <w:shd w:val="clear" w:color="auto" w:fill="FFFFFF"/>
      <w:spacing w:before="4200" w:after="480" w:line="0" w:lineRule="atLeast"/>
    </w:pPr>
    <w:rPr>
      <w:rFonts w:ascii="Times New Roman" w:hAnsi="Times New Roman"/>
      <w:sz w:val="28"/>
    </w:rPr>
  </w:style>
  <w:style w:type="character" w:customStyle="1" w:styleId="40">
    <w:name w:val="Основной текст (4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WW8Num3z0">
    <w:name w:val="WW8Num3z0"/>
    <w:rsid w:val="00720895"/>
    <w:rPr>
      <w:rFonts w:ascii="Times New Roman" w:hAnsi="Times New Roman" w:cs="Times New Roman" w:hint="default"/>
      <w:sz w:val="20"/>
      <w:szCs w:val="20"/>
    </w:rPr>
  </w:style>
  <w:style w:type="paragraph" w:customStyle="1" w:styleId="2">
    <w:name w:val="Основной текст (2)"/>
    <w:basedOn w:val="Standard"/>
    <w:rsid w:val="00720895"/>
    <w:pPr>
      <w:shd w:val="clear" w:color="auto" w:fill="FFFFFF"/>
      <w:spacing w:line="317" w:lineRule="exact"/>
      <w:jc w:val="both"/>
    </w:pPr>
    <w:rPr>
      <w:rFonts w:ascii="Times New Roman" w:hAnsi="Times New Roman"/>
    </w:rPr>
  </w:style>
  <w:style w:type="character" w:customStyle="1" w:styleId="20">
    <w:name w:val="Основной текст (2)_"/>
    <w:basedOn w:val="a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 + Полужирный"/>
    <w:basedOn w:val="20"/>
    <w:rsid w:val="00720895"/>
    <w:rPr>
      <w:rFonts w:ascii="Times New Roman" w:hAnsi="Times New Roman"/>
      <w:b/>
      <w:i w:val="0"/>
      <w:caps w:val="0"/>
      <w:smallCaps w:val="0"/>
      <w:strike w:val="0"/>
      <w:dstrike w:val="0"/>
      <w:u w:val="single"/>
    </w:rPr>
  </w:style>
  <w:style w:type="character" w:customStyle="1" w:styleId="22">
    <w:name w:val="Основной текст (2) + Полужирный;Курсив"/>
    <w:basedOn w:val="20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WW8Num5z0">
    <w:name w:val="WW8Num5z0"/>
    <w:rsid w:val="00720895"/>
    <w:rPr>
      <w:rFonts w:hint="default"/>
    </w:rPr>
  </w:style>
  <w:style w:type="paragraph" w:customStyle="1" w:styleId="6">
    <w:name w:val="Основной текст (6)"/>
    <w:basedOn w:val="Standard"/>
    <w:rsid w:val="00720895"/>
    <w:pPr>
      <w:shd w:val="clear" w:color="auto" w:fill="FFFFFF"/>
      <w:spacing w:line="317" w:lineRule="exact"/>
      <w:ind w:firstLine="760"/>
      <w:jc w:val="both"/>
    </w:pPr>
    <w:rPr>
      <w:rFonts w:ascii="Times New Roman" w:hAnsi="Times New Roman"/>
      <w:b/>
      <w:i/>
    </w:rPr>
  </w:style>
  <w:style w:type="character" w:customStyle="1" w:styleId="60">
    <w:name w:val="Основной текст (6)_"/>
    <w:basedOn w:val="a0"/>
    <w:rsid w:val="00720895"/>
    <w:rPr>
      <w:rFonts w:ascii="Times New Roman" w:hAnsi="Times New Roman"/>
      <w:b/>
      <w:i/>
      <w:caps w:val="0"/>
      <w:smallCaps w:val="0"/>
      <w:strike w:val="0"/>
      <w:dstrike w:val="0"/>
      <w:u w:val="none"/>
    </w:rPr>
  </w:style>
  <w:style w:type="character" w:customStyle="1" w:styleId="61">
    <w:name w:val="Основной текст (6) + Не полужирный;Не курсив"/>
    <w:basedOn w:val="60"/>
    <w:rsid w:val="00720895"/>
    <w:rPr>
      <w:rFonts w:ascii="Times New Roman" w:hAnsi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7">
    <w:name w:val="Основной текст (7)"/>
    <w:basedOn w:val="Standard"/>
    <w:rsid w:val="009E12B5"/>
    <w:pPr>
      <w:shd w:val="clear" w:color="auto" w:fill="FFFFFF"/>
      <w:spacing w:line="250" w:lineRule="exact"/>
    </w:pPr>
    <w:rPr>
      <w:rFonts w:ascii="Times New Roman" w:hAnsi="Times New Roman"/>
      <w:sz w:val="21"/>
    </w:rPr>
  </w:style>
  <w:style w:type="paragraph" w:customStyle="1" w:styleId="23">
    <w:name w:val="Заголовок №2"/>
    <w:basedOn w:val="Standard"/>
    <w:rsid w:val="009E12B5"/>
    <w:pPr>
      <w:shd w:val="clear" w:color="auto" w:fill="FFFFFF"/>
      <w:spacing w:before="240" w:line="0" w:lineRule="atLeast"/>
      <w:jc w:val="center"/>
      <w:outlineLvl w:val="1"/>
    </w:pPr>
    <w:rPr>
      <w:rFonts w:ascii="Times New Roman" w:hAnsi="Times New Roman"/>
      <w:b/>
      <w:sz w:val="28"/>
    </w:rPr>
  </w:style>
  <w:style w:type="character" w:customStyle="1" w:styleId="70">
    <w:name w:val="Основной текст (7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4">
    <w:name w:val="Заголовок №2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210pt">
    <w:name w:val="Основной текст (2) + 10 pt;Полужирный"/>
    <w:basedOn w:val="2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character" w:customStyle="1" w:styleId="2105pt">
    <w:name w:val="Основной текст (2) + 10;5 pt"/>
    <w:basedOn w:val="2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1"/>
      <w:u w:val="none"/>
    </w:rPr>
  </w:style>
  <w:style w:type="character" w:customStyle="1" w:styleId="210pt0">
    <w:name w:val="Основной текст (2) + 10 pt;Полужирный;Малые прописные"/>
    <w:basedOn w:val="20"/>
    <w:rsid w:val="009E12B5"/>
    <w:rPr>
      <w:rFonts w:ascii="Times New Roman" w:hAnsi="Times New Roman"/>
      <w:b/>
      <w:i w:val="0"/>
      <w:caps w:val="0"/>
      <w:smallCaps/>
      <w:strike w:val="0"/>
      <w:dstrike w:val="0"/>
      <w:sz w:val="20"/>
      <w:u w:val="none"/>
    </w:rPr>
  </w:style>
  <w:style w:type="character" w:customStyle="1" w:styleId="41">
    <w:name w:val="Основной текст (4) + Полужирный"/>
    <w:basedOn w:val="4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8"/>
      <w:u w:val="none"/>
    </w:rPr>
  </w:style>
  <w:style w:type="numbering" w:customStyle="1" w:styleId="WWNum7">
    <w:name w:val="WWNum7"/>
    <w:basedOn w:val="a2"/>
    <w:rsid w:val="009E12B5"/>
    <w:pPr>
      <w:numPr>
        <w:numId w:val="6"/>
      </w:numPr>
    </w:pPr>
  </w:style>
  <w:style w:type="paragraph" w:customStyle="1" w:styleId="3">
    <w:name w:val="Основной текст (3)"/>
    <w:basedOn w:val="Standard"/>
    <w:rsid w:val="009E12B5"/>
    <w:pPr>
      <w:shd w:val="clear" w:color="auto" w:fill="FFFFFF"/>
      <w:spacing w:line="264" w:lineRule="exact"/>
    </w:pPr>
    <w:rPr>
      <w:rFonts w:ascii="Times New Roman" w:hAnsi="Times New Roman"/>
      <w:sz w:val="20"/>
    </w:rPr>
  </w:style>
  <w:style w:type="paragraph" w:customStyle="1" w:styleId="10">
    <w:name w:val="Заголовок №1"/>
    <w:basedOn w:val="Standard"/>
    <w:rsid w:val="009E12B5"/>
    <w:pPr>
      <w:shd w:val="clear" w:color="auto" w:fill="FFFFFF"/>
      <w:spacing w:before="420" w:line="758" w:lineRule="exact"/>
      <w:jc w:val="both"/>
      <w:outlineLvl w:val="0"/>
    </w:pPr>
    <w:rPr>
      <w:rFonts w:ascii="Times New Roman" w:hAnsi="Times New Roman"/>
      <w:b/>
      <w:sz w:val="32"/>
    </w:rPr>
  </w:style>
  <w:style w:type="paragraph" w:customStyle="1" w:styleId="8">
    <w:name w:val="Основной текст (8)"/>
    <w:basedOn w:val="Standard"/>
    <w:rsid w:val="009E12B5"/>
    <w:pPr>
      <w:shd w:val="clear" w:color="auto" w:fill="FFFFFF"/>
      <w:spacing w:before="540" w:after="120" w:line="0" w:lineRule="atLeast"/>
    </w:pPr>
    <w:rPr>
      <w:rFonts w:ascii="Times New Roman" w:hAnsi="Times New Roman"/>
      <w:b/>
      <w:sz w:val="20"/>
    </w:rPr>
  </w:style>
  <w:style w:type="character" w:customStyle="1" w:styleId="30">
    <w:name w:val="Основной текст (3)_"/>
    <w:basedOn w:val="a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11">
    <w:name w:val="Заголовок №1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32"/>
      <w:u w:val="none"/>
    </w:rPr>
  </w:style>
  <w:style w:type="character" w:customStyle="1" w:styleId="210pt-1pt">
    <w:name w:val="Основной текст (2) + 10 pt;Интервал -1 pt"/>
    <w:basedOn w:val="20"/>
    <w:rsid w:val="009E12B5"/>
    <w:rPr>
      <w:rFonts w:ascii="Times New Roman" w:hAnsi="Times New Roman"/>
      <w:b w:val="0"/>
      <w:i w:val="0"/>
      <w:caps w:val="0"/>
      <w:smallCaps w:val="0"/>
      <w:strike w:val="0"/>
      <w:dstrike w:val="0"/>
      <w:spacing w:val="-20"/>
      <w:sz w:val="20"/>
      <w:u w:val="none"/>
    </w:rPr>
  </w:style>
  <w:style w:type="character" w:customStyle="1" w:styleId="80">
    <w:name w:val="Основной текст (8)_"/>
    <w:basedOn w:val="a0"/>
    <w:rsid w:val="009E12B5"/>
    <w:rPr>
      <w:rFonts w:ascii="Times New Roman" w:hAnsi="Times New Roman"/>
      <w:b/>
      <w:i w:val="0"/>
      <w:caps w:val="0"/>
      <w:smallCaps w:val="0"/>
      <w:strike w:val="0"/>
      <w:dstrike w:val="0"/>
      <w:sz w:val="20"/>
      <w:u w:val="none"/>
    </w:rPr>
  </w:style>
  <w:style w:type="numbering" w:customStyle="1" w:styleId="WWNum9">
    <w:name w:val="WWNum9"/>
    <w:basedOn w:val="a2"/>
    <w:rsid w:val="009E12B5"/>
    <w:pPr>
      <w:numPr>
        <w:numId w:val="8"/>
      </w:numPr>
    </w:pPr>
  </w:style>
  <w:style w:type="table" w:customStyle="1" w:styleId="TableNormal">
    <w:name w:val="Table Normal"/>
    <w:uiPriority w:val="2"/>
    <w:semiHidden/>
    <w:qFormat/>
    <w:rsid w:val="00FF5D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ShiftAlt">
    <w:name w:val="Додаток_заголовок 3 (Додаток___Shift+Alt)"/>
    <w:uiPriority w:val="2"/>
    <w:rsid w:val="00C56DD8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eastAsia="Calibri" w:hAnsi="Times New Roman" w:cs="Myriad Pro"/>
      <w:b/>
      <w:bCs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8471-8D78-497A-8283-33FE8B43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15435</Words>
  <Characters>8799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23</cp:revision>
  <cp:lastPrinted>2025-10-22T11:48:00Z</cp:lastPrinted>
  <dcterms:created xsi:type="dcterms:W3CDTF">2025-02-25T08:19:00Z</dcterms:created>
  <dcterms:modified xsi:type="dcterms:W3CDTF">2025-10-22T11:48:00Z</dcterms:modified>
</cp:coreProperties>
</file>